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left="-21" w:leftChars="-33" w:hanging="48" w:hangingChars="15"/>
        <w:jc w:val="center"/>
        <w:rPr>
          <w:rFonts w:ascii="宋体" w:hAnsi="宋体"/>
          <w:sz w:val="28"/>
          <w:szCs w:val="28"/>
        </w:rPr>
      </w:pPr>
      <w:r>
        <w:rPr>
          <w:rFonts w:hint="eastAsia" w:ascii="黑体" w:eastAsia="黑体"/>
          <w:b/>
          <w:sz w:val="32"/>
        </w:rPr>
        <w:t>招   标   公  示  表</w:t>
      </w:r>
    </w:p>
    <w:p>
      <w:pPr>
        <w:spacing w:before="156" w:beforeLines="50"/>
        <w:ind w:firstLine="1050" w:firstLineChars="500"/>
        <w:rPr>
          <w:rFonts w:ascii="宋体" w:hAnsi="宋体"/>
          <w:b/>
        </w:rPr>
      </w:pPr>
      <w:r>
        <w:rPr>
          <w:rFonts w:hint="eastAsia" w:ascii="宋体" w:hAnsi="宋体"/>
          <w:kern w:val="0"/>
        </w:rPr>
        <w:t xml:space="preserve">编写单位：衡水源兴城市服务有限公司 </w:t>
      </w:r>
      <w:r>
        <w:rPr>
          <w:rFonts w:hint="eastAsia" w:ascii="仿宋_GB2312" w:eastAsia="仿宋_GB2312"/>
          <w:sz w:val="18"/>
        </w:rPr>
        <w:t xml:space="preserve">                                          </w:t>
      </w:r>
      <w:r>
        <w:rPr>
          <w:rFonts w:hint="eastAsia"/>
        </w:rPr>
        <w:t xml:space="preserve"> 2024年2月20日                        </w:t>
      </w:r>
      <w:r>
        <w:rPr>
          <w:rFonts w:hint="eastAsia" w:ascii="宋体" w:hAnsi="宋体"/>
        </w:rPr>
        <w:t>生产经营002</w:t>
      </w: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10"/>
        <w:gridCol w:w="2315"/>
        <w:gridCol w:w="1874"/>
        <w:gridCol w:w="26"/>
        <w:gridCol w:w="1999"/>
        <w:gridCol w:w="503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3" w:hRule="atLeast"/>
          <w:jc w:val="center"/>
        </w:trPr>
        <w:tc>
          <w:tcPr>
            <w:tcW w:w="2110" w:type="dxa"/>
            <w:vAlign w:val="center"/>
          </w:tcPr>
          <w:p>
            <w:pPr>
              <w:widowControl/>
              <w:jc w:val="center"/>
              <w:rPr>
                <w:rFonts w:ascii="宋体" w:hAnsi="宋体"/>
                <w:kern w:val="0"/>
              </w:rPr>
            </w:pPr>
            <w:r>
              <w:rPr>
                <w:rFonts w:hint="eastAsia" w:ascii="宋体" w:hAnsi="宋体"/>
                <w:kern w:val="0"/>
              </w:rPr>
              <w:t>招标编号</w:t>
            </w:r>
          </w:p>
        </w:tc>
        <w:tc>
          <w:tcPr>
            <w:tcW w:w="2315" w:type="dxa"/>
            <w:vAlign w:val="center"/>
          </w:tcPr>
          <w:p>
            <w:pPr>
              <w:widowControl/>
              <w:rPr>
                <w:rFonts w:ascii="宋体"/>
                <w:kern w:val="0"/>
              </w:rPr>
            </w:pPr>
            <w:r>
              <w:rPr>
                <w:rFonts w:hint="eastAsia" w:ascii="黑体" w:hAnsi="宋体" w:eastAsia="黑体"/>
                <w:color w:val="000000"/>
                <w:kern w:val="0"/>
              </w:rPr>
              <w:t>YXZHK20240220</w:t>
            </w:r>
          </w:p>
        </w:tc>
        <w:tc>
          <w:tcPr>
            <w:tcW w:w="1874" w:type="dxa"/>
            <w:vAlign w:val="center"/>
          </w:tcPr>
          <w:p>
            <w:pPr>
              <w:widowControl/>
              <w:jc w:val="center"/>
              <w:rPr>
                <w:rFonts w:ascii="宋体" w:hAnsi="宋体"/>
                <w:kern w:val="0"/>
              </w:rPr>
            </w:pPr>
            <w:r>
              <w:rPr>
                <w:rFonts w:hint="eastAsia" w:ascii="宋体" w:hAnsi="宋体"/>
                <w:kern w:val="0"/>
              </w:rPr>
              <w:t>招标项目名称</w:t>
            </w:r>
          </w:p>
        </w:tc>
        <w:tc>
          <w:tcPr>
            <w:tcW w:w="7056" w:type="dxa"/>
            <w:gridSpan w:val="3"/>
            <w:vAlign w:val="center"/>
          </w:tcPr>
          <w:p>
            <w:pPr>
              <w:widowControl/>
              <w:jc w:val="center"/>
              <w:rPr>
                <w:rFonts w:ascii="宋体" w:hAnsi="宋体"/>
                <w:kern w:val="0"/>
              </w:rPr>
            </w:pPr>
            <w:r>
              <w:rPr>
                <w:rFonts w:hint="eastAsia" w:ascii="宋体" w:hAnsi="宋体"/>
                <w:color w:val="000000"/>
                <w:kern w:val="0"/>
              </w:rPr>
              <w:t>保安服务项目招标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7" w:hRule="atLeast"/>
          <w:jc w:val="center"/>
        </w:trPr>
        <w:tc>
          <w:tcPr>
            <w:tcW w:w="2110" w:type="dxa"/>
            <w:vAlign w:val="center"/>
          </w:tcPr>
          <w:p>
            <w:pPr>
              <w:widowControl/>
              <w:jc w:val="center"/>
              <w:rPr>
                <w:rFonts w:ascii="宋体" w:hAnsi="宋体"/>
                <w:spacing w:val="-8"/>
                <w:kern w:val="0"/>
              </w:rPr>
            </w:pPr>
            <w:r>
              <w:rPr>
                <w:rFonts w:hint="eastAsia" w:ascii="宋体" w:hAnsi="宋体"/>
                <w:spacing w:val="-8"/>
                <w:kern w:val="0"/>
              </w:rPr>
              <w:t>招标（项目）情况介绍</w:t>
            </w:r>
          </w:p>
        </w:tc>
        <w:tc>
          <w:tcPr>
            <w:tcW w:w="11245" w:type="dxa"/>
            <w:gridSpan w:val="5"/>
            <w:vAlign w:val="center"/>
          </w:tcPr>
          <w:p>
            <w:pPr>
              <w:widowControl/>
              <w:jc w:val="left"/>
              <w:rPr>
                <w:rFonts w:ascii="宋体" w:hAnsi="宋体"/>
                <w:kern w:val="0"/>
              </w:rPr>
            </w:pPr>
            <w:r>
              <w:rPr>
                <w:rFonts w:hint="eastAsia" w:ascii="宋体" w:hAnsi="宋体"/>
                <w:color w:val="000000"/>
                <w:kern w:val="0"/>
              </w:rPr>
              <w:t>衡水源兴城市服务有限公司保安服务项目招标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7" w:hRule="atLeast"/>
          <w:jc w:val="center"/>
        </w:trPr>
        <w:tc>
          <w:tcPr>
            <w:tcW w:w="2110" w:type="dxa"/>
            <w:vAlign w:val="center"/>
          </w:tcPr>
          <w:p>
            <w:pPr>
              <w:widowControl/>
              <w:jc w:val="center"/>
              <w:rPr>
                <w:rFonts w:ascii="宋体" w:hAnsi="宋体"/>
                <w:spacing w:val="-8"/>
                <w:kern w:val="0"/>
              </w:rPr>
            </w:pPr>
            <w:r>
              <w:rPr>
                <w:rFonts w:hint="eastAsia" w:ascii="宋体" w:hAnsi="宋体"/>
                <w:kern w:val="0"/>
              </w:rPr>
              <w:t>技术条款、技术协议</w:t>
            </w:r>
          </w:p>
        </w:tc>
        <w:tc>
          <w:tcPr>
            <w:tcW w:w="11245" w:type="dxa"/>
            <w:gridSpan w:val="5"/>
            <w:vAlign w:val="center"/>
          </w:tcPr>
          <w:p>
            <w:pPr>
              <w:widowControl/>
              <w:rPr>
                <w:rFonts w:ascii="宋体" w:hAnsi="宋体"/>
                <w:kern w:val="0"/>
                <w:sz w:val="20"/>
                <w:szCs w:val="20"/>
              </w:rPr>
            </w:pPr>
            <w:r>
              <w:rPr>
                <w:rFonts w:hint="eastAsia" w:ascii="宋体" w:hAnsi="宋体"/>
                <w:kern w:val="0"/>
                <w:sz w:val="20"/>
                <w:szCs w:val="20"/>
              </w:rPr>
              <w:t>在中华人民共和国境内注册的合法的工商经营单位，具有独立承担民事责任的能力，具有良好的商业信誉和健全的财务会计制度，具有招标项目的经营范围，具有履行合同所必需的设备和专业技术能力，在经营活动中没有重大违法记录，有能力提供本次采购服务实施能力。</w:t>
            </w:r>
          </w:p>
          <w:p>
            <w:pPr>
              <w:widowControl/>
              <w:rPr>
                <w:rFonts w:ascii="宋体" w:hAnsi="宋体"/>
                <w:kern w:val="0"/>
                <w:sz w:val="20"/>
                <w:szCs w:val="20"/>
              </w:rPr>
            </w:pPr>
            <w:r>
              <w:rPr>
                <w:rFonts w:ascii="宋体" w:hAnsi="宋体"/>
                <w:b/>
                <w:kern w:val="0"/>
                <w:sz w:val="20"/>
                <w:szCs w:val="20"/>
              </w:rPr>
              <w:t>（一）保安服务范围：</w:t>
            </w:r>
            <w:r>
              <w:rPr>
                <w:rFonts w:hint="eastAsia" w:ascii="宋体" w:hAnsi="宋体"/>
                <w:kern w:val="0"/>
                <w:sz w:val="20"/>
                <w:szCs w:val="20"/>
              </w:rPr>
              <w:t>衡水板业包装材料科技有限公司、邯钢集团衡水薄板有限责任公司的</w:t>
            </w:r>
            <w:r>
              <w:rPr>
                <w:rFonts w:ascii="宋体" w:hAnsi="宋体"/>
                <w:kern w:val="0"/>
                <w:sz w:val="20"/>
                <w:szCs w:val="20"/>
              </w:rPr>
              <w:t>安全保卫、</w:t>
            </w:r>
            <w:r>
              <w:rPr>
                <w:rFonts w:hint="eastAsia" w:ascii="宋体" w:hAnsi="宋体"/>
                <w:kern w:val="0"/>
                <w:sz w:val="20"/>
                <w:szCs w:val="20"/>
              </w:rPr>
              <w:t>人员</w:t>
            </w:r>
            <w:r>
              <w:rPr>
                <w:rFonts w:ascii="宋体" w:hAnsi="宋体"/>
                <w:kern w:val="0"/>
                <w:sz w:val="20"/>
                <w:szCs w:val="20"/>
              </w:rPr>
              <w:t>秩序维护、</w:t>
            </w:r>
            <w:r>
              <w:rPr>
                <w:rFonts w:hint="eastAsia" w:ascii="宋体" w:hAnsi="宋体"/>
                <w:kern w:val="0"/>
                <w:sz w:val="20"/>
                <w:szCs w:val="20"/>
              </w:rPr>
              <w:t>货物进出管理、</w:t>
            </w:r>
            <w:r>
              <w:rPr>
                <w:rFonts w:ascii="宋体" w:hAnsi="宋体"/>
                <w:kern w:val="0"/>
                <w:sz w:val="20"/>
                <w:szCs w:val="20"/>
              </w:rPr>
              <w:t>停车场秩序管理服务等。</w:t>
            </w:r>
            <w:r>
              <w:rPr>
                <w:rFonts w:hint="eastAsia" w:ascii="宋体" w:hAnsi="宋体"/>
                <w:kern w:val="0"/>
                <w:sz w:val="20"/>
                <w:szCs w:val="20"/>
              </w:rPr>
              <w:t>具体为：（1）两公司西门的人员进出管理（包括防疫工作），来客登记，出入厂车辆、人员的检查与登记，人员</w:t>
            </w:r>
            <w:r>
              <w:rPr>
                <w:rFonts w:ascii="宋体" w:hAnsi="宋体"/>
                <w:kern w:val="0"/>
                <w:sz w:val="20"/>
                <w:szCs w:val="20"/>
              </w:rPr>
              <w:t>秩序维护</w:t>
            </w:r>
            <w:r>
              <w:rPr>
                <w:rFonts w:hint="eastAsia" w:ascii="宋体" w:hAnsi="宋体"/>
                <w:kern w:val="0"/>
                <w:sz w:val="20"/>
                <w:szCs w:val="20"/>
              </w:rPr>
              <w:t>，突发事件的处理。（2）两公司东门货车的进出管理（包括防疫工作），货车进出厂区均需查验、换证，做到证物相符。（3）两厂区经常性巡逻，杜绝偷盗事件的发生。（4）</w:t>
            </w:r>
            <w:r>
              <w:rPr>
                <w:rFonts w:ascii="宋体" w:hAnsi="宋体"/>
                <w:kern w:val="0"/>
                <w:sz w:val="20"/>
                <w:szCs w:val="20"/>
              </w:rPr>
              <w:t>停车场秩序管理服务</w:t>
            </w:r>
            <w:r>
              <w:rPr>
                <w:rFonts w:hint="eastAsia" w:ascii="宋体" w:hAnsi="宋体"/>
                <w:kern w:val="0"/>
                <w:sz w:val="20"/>
                <w:szCs w:val="20"/>
              </w:rPr>
              <w:t>，禁止小型车辆进入生产厂区，货车在厂区内按要求停放。（5）衡水板业包装材料科技有限公司宾馆西门车辆、人员进出管理、秩序维护，杜绝货车进出和本单位职工进出。</w:t>
            </w:r>
          </w:p>
          <w:p>
            <w:pPr>
              <w:widowControl/>
              <w:jc w:val="left"/>
              <w:rPr>
                <w:rFonts w:ascii="宋体" w:hAnsi="宋体"/>
                <w:b/>
                <w:kern w:val="0"/>
                <w:sz w:val="20"/>
                <w:szCs w:val="20"/>
              </w:rPr>
            </w:pPr>
            <w:r>
              <w:rPr>
                <w:rFonts w:ascii="宋体" w:hAnsi="宋体"/>
                <w:b/>
                <w:kern w:val="0"/>
                <w:sz w:val="20"/>
                <w:szCs w:val="20"/>
              </w:rPr>
              <w:t>（二）保安人员配置、服务标准和要求。</w:t>
            </w:r>
          </w:p>
          <w:p>
            <w:pPr>
              <w:widowControl/>
              <w:jc w:val="left"/>
              <w:rPr>
                <w:rFonts w:ascii="宋体" w:hAnsi="宋体"/>
                <w:kern w:val="0"/>
                <w:sz w:val="20"/>
                <w:szCs w:val="20"/>
              </w:rPr>
            </w:pPr>
            <w:r>
              <w:rPr>
                <w:rFonts w:ascii="宋体" w:hAnsi="宋体"/>
                <w:b/>
                <w:kern w:val="0"/>
                <w:sz w:val="20"/>
                <w:szCs w:val="20"/>
              </w:rPr>
              <w:t>1、【保安</w:t>
            </w:r>
            <w:r>
              <w:rPr>
                <w:rFonts w:hint="eastAsia" w:ascii="宋体" w:hAnsi="宋体"/>
                <w:b/>
                <w:kern w:val="0"/>
                <w:sz w:val="20"/>
                <w:szCs w:val="20"/>
              </w:rPr>
              <w:t>队长</w:t>
            </w:r>
            <w:r>
              <w:rPr>
                <w:rFonts w:ascii="宋体" w:hAnsi="宋体"/>
                <w:b/>
                <w:kern w:val="0"/>
                <w:sz w:val="20"/>
                <w:szCs w:val="20"/>
              </w:rPr>
              <w:t>】</w:t>
            </w:r>
            <w:r>
              <w:rPr>
                <w:rFonts w:hint="eastAsia" w:ascii="宋体" w:hAnsi="宋体"/>
                <w:b/>
                <w:kern w:val="0"/>
                <w:sz w:val="20"/>
                <w:szCs w:val="20"/>
              </w:rPr>
              <w:t>2</w:t>
            </w:r>
            <w:r>
              <w:rPr>
                <w:rFonts w:ascii="宋体" w:hAnsi="宋体"/>
                <w:b/>
                <w:kern w:val="0"/>
                <w:sz w:val="20"/>
                <w:szCs w:val="20"/>
              </w:rPr>
              <w:t xml:space="preserve"> 名</w:t>
            </w:r>
            <w:r>
              <w:rPr>
                <w:rFonts w:hint="eastAsia" w:ascii="宋体" w:hAnsi="宋体"/>
                <w:kern w:val="0"/>
                <w:sz w:val="20"/>
                <w:szCs w:val="20"/>
              </w:rPr>
              <w:t>，</w:t>
            </w:r>
            <w:r>
              <w:rPr>
                <w:rFonts w:ascii="宋体" w:hAnsi="宋体"/>
                <w:kern w:val="0"/>
                <w:sz w:val="20"/>
                <w:szCs w:val="20"/>
              </w:rPr>
              <w:t>（保安</w:t>
            </w:r>
            <w:r>
              <w:rPr>
                <w:rFonts w:hint="eastAsia" w:ascii="宋体" w:hAnsi="宋体"/>
                <w:kern w:val="0"/>
                <w:sz w:val="20"/>
                <w:szCs w:val="20"/>
              </w:rPr>
              <w:t>队长</w:t>
            </w:r>
            <w:r>
              <w:rPr>
                <w:rFonts w:ascii="宋体" w:hAnsi="宋体"/>
                <w:kern w:val="0"/>
                <w:sz w:val="20"/>
                <w:szCs w:val="20"/>
              </w:rPr>
              <w:t>要确保在正常工作日的正常工作时间在岗，对甲方负责，并总协调调度所有安保人员）</w:t>
            </w:r>
          </w:p>
          <w:p>
            <w:pPr>
              <w:widowControl/>
              <w:jc w:val="left"/>
              <w:rPr>
                <w:rFonts w:ascii="宋体" w:hAnsi="宋体"/>
                <w:b/>
                <w:kern w:val="0"/>
                <w:sz w:val="20"/>
                <w:szCs w:val="20"/>
              </w:rPr>
            </w:pPr>
            <w:r>
              <w:rPr>
                <w:rFonts w:ascii="宋体" w:hAnsi="宋体"/>
                <w:b/>
                <w:kern w:val="0"/>
                <w:sz w:val="20"/>
                <w:szCs w:val="20"/>
              </w:rPr>
              <w:t>人员配备需求：</w:t>
            </w:r>
            <w:r>
              <w:rPr>
                <w:rFonts w:hint="eastAsia" w:ascii="宋体" w:hAnsi="宋体"/>
                <w:kern w:val="0"/>
                <w:sz w:val="20"/>
                <w:szCs w:val="20"/>
              </w:rPr>
              <w:t>1）</w:t>
            </w:r>
            <w:r>
              <w:rPr>
                <w:rFonts w:ascii="宋体" w:hAnsi="宋体"/>
                <w:kern w:val="0"/>
                <w:sz w:val="20"/>
                <w:szCs w:val="20"/>
              </w:rPr>
              <w:t>有3年以上在军队、公检法司部门或治安保卫、保安管理工作经验证明</w:t>
            </w:r>
            <w:r>
              <w:rPr>
                <w:rFonts w:hint="eastAsia" w:ascii="宋体" w:hAnsi="宋体"/>
                <w:kern w:val="0"/>
                <w:sz w:val="20"/>
                <w:szCs w:val="20"/>
              </w:rPr>
              <w:t>，</w:t>
            </w:r>
            <w:r>
              <w:rPr>
                <w:rFonts w:ascii="宋体" w:hAnsi="宋体"/>
                <w:kern w:val="0"/>
                <w:sz w:val="20"/>
                <w:szCs w:val="20"/>
              </w:rPr>
              <w:t>（治安保卫工作经验是指曾在县级以上行政机关、事业单位从事治安保卫管理工作经历；保安经营管理工作经验是指曾在服务公司中担任经营管理领导职务的工作经历。）</w:t>
            </w:r>
            <w:r>
              <w:rPr>
                <w:rFonts w:hint="eastAsia" w:ascii="宋体" w:hAnsi="宋体"/>
                <w:kern w:val="0"/>
                <w:sz w:val="20"/>
                <w:szCs w:val="20"/>
              </w:rPr>
              <w:t>2）</w:t>
            </w:r>
            <w:r>
              <w:rPr>
                <w:rFonts w:ascii="宋体" w:hAnsi="宋体"/>
                <w:kern w:val="0"/>
                <w:sz w:val="20"/>
                <w:szCs w:val="20"/>
              </w:rPr>
              <w:t>责任心强，服务态度好，服务意识强，文明规范，工作经验丰富；协调保安公司与甲方的工作关系并服从甲方的管理；随时能够调动人力、物力应对突发事件。</w:t>
            </w:r>
            <w:r>
              <w:rPr>
                <w:rFonts w:hint="eastAsia" w:ascii="宋体" w:hAnsi="宋体"/>
                <w:kern w:val="0"/>
                <w:sz w:val="20"/>
                <w:szCs w:val="20"/>
              </w:rPr>
              <w:t>3）</w:t>
            </w:r>
            <w:r>
              <w:rPr>
                <w:rFonts w:ascii="宋体" w:hAnsi="宋体"/>
                <w:kern w:val="0"/>
                <w:sz w:val="20"/>
                <w:szCs w:val="20"/>
              </w:rPr>
              <w:t>县级公安机关开具的无被刑事处罚、劳动教养、收容教育、强制隔离戒毒等违法犯罪记录证明。</w:t>
            </w:r>
            <w:r>
              <w:rPr>
                <w:rFonts w:hint="eastAsia" w:ascii="宋体" w:hAnsi="宋体"/>
                <w:kern w:val="0"/>
                <w:sz w:val="20"/>
                <w:szCs w:val="20"/>
              </w:rPr>
              <w:t>4）</w:t>
            </w:r>
            <w:r>
              <w:rPr>
                <w:rFonts w:ascii="宋体" w:hAnsi="宋体"/>
                <w:kern w:val="0"/>
                <w:sz w:val="20"/>
                <w:szCs w:val="20"/>
              </w:rPr>
              <w:t>确保所有保安设备处于正常状态，对存在问题进行汇总，及时确定整改措施和整改期限，并对整改落实情况进行监督。</w:t>
            </w:r>
            <w:r>
              <w:rPr>
                <w:rFonts w:hint="eastAsia" w:ascii="宋体" w:hAnsi="宋体"/>
                <w:kern w:val="0"/>
                <w:sz w:val="20"/>
                <w:szCs w:val="20"/>
              </w:rPr>
              <w:t>5）</w:t>
            </w:r>
            <w:r>
              <w:rPr>
                <w:rFonts w:ascii="宋体" w:hAnsi="宋体"/>
                <w:kern w:val="0"/>
                <w:sz w:val="20"/>
                <w:szCs w:val="20"/>
              </w:rPr>
              <w:t>配合、协助公安（消防）机关处理有关刑事、治安案件以及重大责任事故的调查处理。</w:t>
            </w:r>
            <w:r>
              <w:rPr>
                <w:rFonts w:hint="eastAsia" w:ascii="宋体" w:hAnsi="宋体"/>
                <w:kern w:val="0"/>
                <w:sz w:val="20"/>
                <w:szCs w:val="20"/>
              </w:rPr>
              <w:t>6）</w:t>
            </w:r>
            <w:r>
              <w:rPr>
                <w:rFonts w:ascii="宋体" w:hAnsi="宋体"/>
                <w:kern w:val="0"/>
                <w:sz w:val="20"/>
                <w:szCs w:val="20"/>
              </w:rPr>
              <w:t>负责本部门的各岗位职责的拟定，并定期对下属进行业务培训及业绩评估，提高队伍素质。</w:t>
            </w:r>
          </w:p>
          <w:p>
            <w:pPr>
              <w:widowControl/>
              <w:rPr>
                <w:rFonts w:ascii="宋体" w:hAnsi="宋体"/>
                <w:kern w:val="0"/>
                <w:sz w:val="20"/>
                <w:szCs w:val="20"/>
              </w:rPr>
            </w:pPr>
            <w:r>
              <w:rPr>
                <w:rFonts w:ascii="宋体" w:hAnsi="宋体"/>
                <w:b/>
                <w:kern w:val="0"/>
                <w:sz w:val="20"/>
                <w:szCs w:val="20"/>
              </w:rPr>
              <w:t>2、【保安员】</w:t>
            </w:r>
            <w:r>
              <w:rPr>
                <w:rFonts w:hint="eastAsia" w:ascii="宋体" w:hAnsi="宋体"/>
                <w:b/>
                <w:kern w:val="0"/>
                <w:sz w:val="20"/>
                <w:szCs w:val="20"/>
              </w:rPr>
              <w:t>18名</w:t>
            </w:r>
            <w:r>
              <w:rPr>
                <w:rFonts w:ascii="宋体" w:hAnsi="宋体"/>
                <w:kern w:val="0"/>
                <w:sz w:val="20"/>
                <w:szCs w:val="20"/>
              </w:rPr>
              <w:t>，</w:t>
            </w:r>
            <w:r>
              <w:rPr>
                <w:rFonts w:hint="eastAsia" w:ascii="宋体" w:hAnsi="宋体"/>
                <w:kern w:val="0"/>
                <w:sz w:val="20"/>
                <w:szCs w:val="20"/>
              </w:rPr>
              <w:t>（配备明细：衡水板业包装材料科技有限公司10名，位于衡水市武邑县；邯钢集团衡水薄板有限责任公司8名，位于衡水市桃城区）</w:t>
            </w:r>
            <w:r>
              <w:rPr>
                <w:rFonts w:ascii="宋体" w:hAnsi="宋体"/>
                <w:kern w:val="0"/>
                <w:sz w:val="20"/>
                <w:szCs w:val="20"/>
              </w:rPr>
              <w:t>。</w:t>
            </w:r>
          </w:p>
          <w:p>
            <w:pPr>
              <w:widowControl/>
              <w:jc w:val="left"/>
              <w:rPr>
                <w:rFonts w:ascii="宋体" w:hAnsi="宋体"/>
                <w:kern w:val="0"/>
                <w:sz w:val="20"/>
                <w:szCs w:val="20"/>
              </w:rPr>
            </w:pPr>
            <w:r>
              <w:rPr>
                <w:rFonts w:ascii="宋体" w:hAnsi="宋体"/>
                <w:b/>
                <w:kern w:val="0"/>
                <w:sz w:val="20"/>
                <w:szCs w:val="20"/>
              </w:rPr>
              <w:t>保安人员配备要求：</w:t>
            </w:r>
            <w:r>
              <w:rPr>
                <w:rFonts w:hint="eastAsia" w:ascii="宋体" w:hAnsi="宋体"/>
                <w:kern w:val="0"/>
                <w:sz w:val="20"/>
                <w:szCs w:val="20"/>
              </w:rPr>
              <w:t>1）</w:t>
            </w:r>
            <w:r>
              <w:rPr>
                <w:rFonts w:ascii="宋体" w:hAnsi="宋体"/>
                <w:kern w:val="0"/>
                <w:sz w:val="20"/>
                <w:szCs w:val="20"/>
              </w:rPr>
              <w:t>年龄在18 岁——5</w:t>
            </w:r>
            <w:r>
              <w:rPr>
                <w:rFonts w:hint="eastAsia" w:ascii="宋体" w:hAnsi="宋体"/>
                <w:kern w:val="0"/>
                <w:sz w:val="20"/>
                <w:szCs w:val="20"/>
              </w:rPr>
              <w:t>0</w:t>
            </w:r>
            <w:r>
              <w:rPr>
                <w:rFonts w:ascii="宋体" w:hAnsi="宋体"/>
                <w:kern w:val="0"/>
                <w:sz w:val="20"/>
                <w:szCs w:val="20"/>
              </w:rPr>
              <w:t xml:space="preserve"> 岁，身高170CM 以上，具备一定的计算机操作能力，五官端正，身体健康，智力精神正常，处事果断，富有正义感， 遵纪守法观念强，培训达标后持证，能严格执行国家法律法规，自觉遵守甲乙双方制定的各项规章制度。</w:t>
            </w:r>
            <w:r>
              <w:rPr>
                <w:rFonts w:hint="eastAsia" w:ascii="宋体" w:hAnsi="宋体"/>
                <w:kern w:val="0"/>
                <w:sz w:val="20"/>
                <w:szCs w:val="20"/>
              </w:rPr>
              <w:t>2）</w:t>
            </w:r>
            <w:r>
              <w:rPr>
                <w:rFonts w:ascii="宋体" w:hAnsi="宋体"/>
                <w:kern w:val="0"/>
                <w:sz w:val="20"/>
                <w:szCs w:val="20"/>
              </w:rPr>
              <w:t>要懂得火灾、匪警发生时的应急措施和应急救护常识，发生紧急事态能  及时采取正确的措施。</w:t>
            </w:r>
            <w:r>
              <w:rPr>
                <w:rFonts w:hint="eastAsia" w:ascii="宋体" w:hAnsi="宋体"/>
                <w:kern w:val="0"/>
                <w:sz w:val="20"/>
                <w:szCs w:val="20"/>
              </w:rPr>
              <w:t>3）</w:t>
            </w:r>
            <w:r>
              <w:rPr>
                <w:rFonts w:ascii="宋体" w:hAnsi="宋体"/>
                <w:kern w:val="0"/>
                <w:sz w:val="20"/>
                <w:szCs w:val="20"/>
              </w:rPr>
              <w:t>要按照保安公司有关规定统一着装，注重仪容仪表，保持良好的精神风  貌，待人接物礼貌和气，使用规范文明用语。</w:t>
            </w:r>
            <w:r>
              <w:rPr>
                <w:rFonts w:hint="eastAsia" w:ascii="宋体" w:hAnsi="宋体"/>
                <w:kern w:val="0"/>
                <w:sz w:val="20"/>
                <w:szCs w:val="20"/>
              </w:rPr>
              <w:t>4）</w:t>
            </w:r>
            <w:r>
              <w:rPr>
                <w:rFonts w:ascii="宋体" w:hAnsi="宋体"/>
                <w:kern w:val="0"/>
                <w:sz w:val="20"/>
                <w:szCs w:val="20"/>
              </w:rPr>
              <w:t>保安员年龄</w:t>
            </w:r>
            <w:r>
              <w:rPr>
                <w:rFonts w:hint="eastAsia" w:ascii="宋体" w:hAnsi="宋体"/>
                <w:kern w:val="0"/>
                <w:sz w:val="20"/>
                <w:szCs w:val="20"/>
              </w:rPr>
              <w:t>不超过</w:t>
            </w:r>
            <w:r>
              <w:rPr>
                <w:rFonts w:ascii="宋体" w:hAnsi="宋体"/>
                <w:kern w:val="0"/>
                <w:sz w:val="20"/>
                <w:szCs w:val="20"/>
              </w:rPr>
              <w:t>5</w:t>
            </w:r>
            <w:r>
              <w:rPr>
                <w:rFonts w:hint="eastAsia" w:ascii="宋体" w:hAnsi="宋体"/>
                <w:kern w:val="0"/>
                <w:sz w:val="20"/>
                <w:szCs w:val="20"/>
              </w:rPr>
              <w:t>0</w:t>
            </w:r>
            <w:r>
              <w:rPr>
                <w:rFonts w:ascii="宋体" w:hAnsi="宋体"/>
                <w:kern w:val="0"/>
                <w:sz w:val="20"/>
                <w:szCs w:val="20"/>
              </w:rPr>
              <w:t>岁。</w:t>
            </w:r>
            <w:r>
              <w:rPr>
                <w:rFonts w:hint="eastAsia" w:ascii="宋体" w:hAnsi="宋体"/>
                <w:kern w:val="0"/>
                <w:sz w:val="20"/>
                <w:szCs w:val="20"/>
              </w:rPr>
              <w:t>5）</w:t>
            </w:r>
            <w:r>
              <w:rPr>
                <w:rFonts w:ascii="宋体" w:hAnsi="宋体"/>
                <w:kern w:val="0"/>
                <w:sz w:val="20"/>
                <w:szCs w:val="20"/>
              </w:rPr>
              <w:t>县级公安机关开具的无被刑事处罚、劳动教养、收容教育、强制隔离戒毒等违法犯罪记录证明。</w:t>
            </w:r>
          </w:p>
          <w:p>
            <w:pPr>
              <w:widowControl/>
              <w:jc w:val="left"/>
              <w:rPr>
                <w:rFonts w:ascii="宋体" w:hAnsi="宋体"/>
                <w:kern w:val="0"/>
                <w:sz w:val="20"/>
                <w:szCs w:val="20"/>
              </w:rPr>
            </w:pPr>
            <w:r>
              <w:rPr>
                <w:rFonts w:ascii="宋体" w:hAnsi="宋体"/>
                <w:b/>
                <w:kern w:val="0"/>
                <w:sz w:val="20"/>
                <w:szCs w:val="20"/>
              </w:rPr>
              <w:t>（三）其他要求：</w:t>
            </w:r>
            <w:r>
              <w:rPr>
                <w:rFonts w:ascii="宋体" w:hAnsi="宋体"/>
                <w:kern w:val="0"/>
                <w:sz w:val="20"/>
                <w:szCs w:val="20"/>
              </w:rPr>
              <w:t>1、投标人在其投标文件列出所有的配置人员的工作时间安排，须按照国家劳动法规定的工作时间安排员工工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6" w:hRule="atLeast"/>
          <w:jc w:val="center"/>
        </w:trPr>
        <w:tc>
          <w:tcPr>
            <w:tcW w:w="2110" w:type="dxa"/>
            <w:tcBorders>
              <w:top w:val="single" w:color="auto" w:sz="4" w:space="0"/>
            </w:tcBorders>
            <w:vAlign w:val="center"/>
          </w:tcPr>
          <w:p>
            <w:pPr>
              <w:widowControl/>
              <w:jc w:val="center"/>
              <w:rPr>
                <w:rFonts w:ascii="宋体" w:hAnsi="宋体"/>
                <w:kern w:val="0"/>
              </w:rPr>
            </w:pPr>
            <w:r>
              <w:rPr>
                <w:rFonts w:hint="eastAsia" w:ascii="宋体" w:hAnsi="宋体"/>
                <w:kern w:val="0"/>
              </w:rPr>
              <w:t>技术条款、技术协议</w:t>
            </w:r>
          </w:p>
        </w:tc>
        <w:tc>
          <w:tcPr>
            <w:tcW w:w="11245" w:type="dxa"/>
            <w:gridSpan w:val="5"/>
            <w:vAlign w:val="center"/>
          </w:tcPr>
          <w:p>
            <w:pPr>
              <w:widowControl/>
              <w:rPr>
                <w:rFonts w:ascii="宋体" w:hAnsi="宋体"/>
                <w:kern w:val="0"/>
                <w:sz w:val="20"/>
                <w:szCs w:val="20"/>
              </w:rPr>
            </w:pPr>
            <w:r>
              <w:rPr>
                <w:rFonts w:ascii="宋体" w:hAnsi="宋体"/>
                <w:kern w:val="0"/>
                <w:sz w:val="20"/>
                <w:szCs w:val="20"/>
              </w:rPr>
              <w:t>作，不能达到上述要求的投标文件将被拒绝。</w:t>
            </w:r>
            <w:r>
              <w:rPr>
                <w:rFonts w:hint="eastAsia" w:ascii="宋体" w:hAnsi="宋体"/>
                <w:kern w:val="0"/>
                <w:sz w:val="20"/>
                <w:szCs w:val="20"/>
              </w:rPr>
              <w:t>2</w:t>
            </w:r>
            <w:r>
              <w:rPr>
                <w:rFonts w:ascii="宋体" w:hAnsi="宋体"/>
                <w:kern w:val="0"/>
                <w:sz w:val="20"/>
                <w:szCs w:val="20"/>
              </w:rPr>
              <w:t>、当对保安公司的有效投诉（特别是服务质量问题）未予以及时正确处理达三次以上，甲方有权提出警告，并视具体情况可在当月服务费中扣除适当（最高不超出10%）的费用。</w:t>
            </w:r>
            <w:r>
              <w:rPr>
                <w:rFonts w:hint="eastAsia" w:ascii="宋体" w:hAnsi="宋体"/>
                <w:kern w:val="0"/>
                <w:sz w:val="20"/>
                <w:szCs w:val="20"/>
              </w:rPr>
              <w:t>3</w:t>
            </w:r>
            <w:r>
              <w:rPr>
                <w:rFonts w:ascii="宋体" w:hAnsi="宋体"/>
                <w:kern w:val="0"/>
                <w:sz w:val="20"/>
                <w:szCs w:val="20"/>
              </w:rPr>
              <w:t>、</w:t>
            </w:r>
            <w:r>
              <w:rPr>
                <w:rFonts w:hint="eastAsia" w:ascii="宋体" w:hAnsi="宋体"/>
                <w:kern w:val="0"/>
                <w:sz w:val="20"/>
                <w:szCs w:val="20"/>
              </w:rPr>
              <w:t>乙</w:t>
            </w:r>
            <w:r>
              <w:rPr>
                <w:rFonts w:ascii="宋体" w:hAnsi="宋体"/>
                <w:kern w:val="0"/>
                <w:sz w:val="20"/>
                <w:szCs w:val="20"/>
              </w:rPr>
              <w:t>方在实际运作中按照甲方要求配备安保人员</w:t>
            </w:r>
            <w:r>
              <w:rPr>
                <w:rFonts w:hint="eastAsia" w:ascii="宋体" w:hAnsi="宋体"/>
                <w:kern w:val="0"/>
                <w:sz w:val="20"/>
                <w:szCs w:val="20"/>
              </w:rPr>
              <w:t>，如达不到所要求的保卫人员数量，甲方视情</w:t>
            </w:r>
            <w:r>
              <w:rPr>
                <w:rFonts w:ascii="宋体" w:hAnsi="宋体"/>
                <w:kern w:val="0"/>
                <w:sz w:val="20"/>
                <w:szCs w:val="20"/>
              </w:rPr>
              <w:t>可在当月服务费中扣除</w:t>
            </w:r>
            <w:r>
              <w:rPr>
                <w:rFonts w:hint="eastAsia" w:ascii="宋体" w:hAnsi="宋体"/>
                <w:kern w:val="0"/>
                <w:sz w:val="20"/>
                <w:szCs w:val="20"/>
              </w:rPr>
              <w:t>20-100%</w:t>
            </w:r>
            <w:r>
              <w:rPr>
                <w:rFonts w:ascii="宋体" w:hAnsi="宋体"/>
                <w:kern w:val="0"/>
                <w:sz w:val="20"/>
                <w:szCs w:val="20"/>
              </w:rPr>
              <w:t>的费用。</w:t>
            </w:r>
            <w:r>
              <w:rPr>
                <w:rFonts w:hint="eastAsia" w:ascii="宋体" w:hAnsi="宋体"/>
                <w:kern w:val="0"/>
                <w:sz w:val="20"/>
                <w:szCs w:val="20"/>
              </w:rPr>
              <w:t>4</w:t>
            </w:r>
            <w:r>
              <w:rPr>
                <w:rFonts w:ascii="宋体" w:hAnsi="宋体"/>
                <w:kern w:val="0"/>
                <w:sz w:val="20"/>
                <w:szCs w:val="20"/>
              </w:rPr>
              <w:t>、协助配合</w:t>
            </w:r>
            <w:r>
              <w:rPr>
                <w:rFonts w:hint="eastAsia" w:ascii="宋体" w:hAnsi="宋体"/>
                <w:kern w:val="0"/>
                <w:sz w:val="20"/>
                <w:szCs w:val="20"/>
              </w:rPr>
              <w:t>甲方</w:t>
            </w:r>
            <w:r>
              <w:rPr>
                <w:rFonts w:ascii="宋体" w:hAnsi="宋体"/>
                <w:kern w:val="0"/>
                <w:sz w:val="20"/>
                <w:szCs w:val="20"/>
              </w:rPr>
              <w:t>进行冬季扫雪铲冰、夏季防汛工作及特殊天气、火警、设备故障等突发事件，并服从甲方的统一调配。</w:t>
            </w:r>
            <w:r>
              <w:rPr>
                <w:rFonts w:hint="eastAsia" w:ascii="宋体" w:hAnsi="宋体"/>
                <w:kern w:val="0"/>
                <w:sz w:val="20"/>
                <w:szCs w:val="20"/>
              </w:rPr>
              <w:t>5</w:t>
            </w:r>
            <w:r>
              <w:rPr>
                <w:rFonts w:ascii="宋体" w:hAnsi="宋体"/>
                <w:kern w:val="0"/>
                <w:sz w:val="20"/>
                <w:szCs w:val="20"/>
              </w:rPr>
              <w:t>、投标人确保全天24 小时</w:t>
            </w:r>
            <w:r>
              <w:rPr>
                <w:rFonts w:hint="eastAsia" w:ascii="宋体" w:hAnsi="宋体"/>
                <w:kern w:val="0"/>
                <w:sz w:val="20"/>
                <w:szCs w:val="20"/>
              </w:rPr>
              <w:t>*365天</w:t>
            </w:r>
            <w:r>
              <w:rPr>
                <w:rFonts w:ascii="宋体" w:hAnsi="宋体"/>
                <w:kern w:val="0"/>
                <w:sz w:val="20"/>
                <w:szCs w:val="20"/>
              </w:rPr>
              <w:t>（轮班）提供安全保卫工作，夜间需要定时的巡视工作，以相关记录及巡点部位签到记录。同时确保三分之二的不在岗人员作为机动备勤，以应对各类突发事件。</w:t>
            </w:r>
            <w:r>
              <w:rPr>
                <w:rFonts w:hint="eastAsia" w:ascii="宋体" w:hAnsi="宋体"/>
                <w:kern w:val="0"/>
                <w:sz w:val="20"/>
                <w:szCs w:val="20"/>
              </w:rPr>
              <w:t>6</w:t>
            </w:r>
            <w:r>
              <w:rPr>
                <w:rFonts w:ascii="宋体" w:hAnsi="宋体"/>
                <w:kern w:val="0"/>
                <w:sz w:val="20"/>
                <w:szCs w:val="20"/>
              </w:rPr>
              <w:t>、提供项目经理、保安员的基本情况（姓名年龄等）并保证投标文件提供的人员信息与中标后的实际用工一致，如不一致将按情况扣除</w:t>
            </w:r>
            <w:r>
              <w:rPr>
                <w:rFonts w:hint="eastAsia" w:ascii="宋体" w:hAnsi="宋体"/>
                <w:kern w:val="0"/>
                <w:sz w:val="20"/>
                <w:szCs w:val="20"/>
              </w:rPr>
              <w:t>服务</w:t>
            </w:r>
            <w:r>
              <w:rPr>
                <w:rFonts w:ascii="宋体" w:hAnsi="宋体"/>
                <w:kern w:val="0"/>
                <w:sz w:val="20"/>
                <w:szCs w:val="20"/>
              </w:rPr>
              <w:t>费。</w:t>
            </w:r>
            <w:r>
              <w:rPr>
                <w:rFonts w:hint="eastAsia" w:ascii="宋体" w:hAnsi="宋体"/>
                <w:kern w:val="0"/>
                <w:sz w:val="20"/>
                <w:szCs w:val="20"/>
              </w:rPr>
              <w:t>7</w:t>
            </w:r>
            <w:r>
              <w:rPr>
                <w:rFonts w:ascii="宋体" w:hAnsi="宋体"/>
                <w:kern w:val="0"/>
                <w:sz w:val="20"/>
                <w:szCs w:val="20"/>
              </w:rPr>
              <w:t>、所有人员必须经过岗前培训，特殊工种应持证上岗。</w:t>
            </w:r>
            <w:r>
              <w:rPr>
                <w:rFonts w:hint="eastAsia" w:ascii="宋体" w:hAnsi="宋体"/>
                <w:kern w:val="0"/>
                <w:sz w:val="20"/>
                <w:szCs w:val="20"/>
              </w:rPr>
              <w:t>8</w:t>
            </w:r>
            <w:r>
              <w:rPr>
                <w:rFonts w:ascii="宋体" w:hAnsi="宋体"/>
                <w:kern w:val="0"/>
                <w:sz w:val="20"/>
                <w:szCs w:val="20"/>
              </w:rPr>
              <w:t>、要保持保安人员队伍的相对稳定，</w:t>
            </w:r>
            <w:r>
              <w:rPr>
                <w:rFonts w:hint="eastAsia" w:ascii="宋体" w:hAnsi="宋体"/>
                <w:kern w:val="0"/>
                <w:sz w:val="20"/>
                <w:szCs w:val="20"/>
              </w:rPr>
              <w:t>每半年更换保安一次</w:t>
            </w:r>
            <w:r>
              <w:rPr>
                <w:rFonts w:ascii="宋体" w:hAnsi="宋体"/>
                <w:kern w:val="0"/>
                <w:sz w:val="20"/>
                <w:szCs w:val="20"/>
              </w:rPr>
              <w:t>。</w:t>
            </w:r>
            <w:r>
              <w:rPr>
                <w:rFonts w:hint="eastAsia" w:ascii="宋体" w:hAnsi="宋体"/>
                <w:kern w:val="0"/>
                <w:sz w:val="20"/>
                <w:szCs w:val="20"/>
              </w:rPr>
              <w:t>9</w:t>
            </w:r>
            <w:r>
              <w:rPr>
                <w:rFonts w:ascii="宋体" w:hAnsi="宋体"/>
                <w:kern w:val="0"/>
                <w:sz w:val="20"/>
                <w:szCs w:val="20"/>
              </w:rPr>
              <w:t>、投标人中标后应提供执行保安任务的安保人员服装、对讲机以及法律、规 定范围内安保所需的器材设施。1</w:t>
            </w:r>
            <w:r>
              <w:rPr>
                <w:rFonts w:hint="eastAsia" w:ascii="宋体" w:hAnsi="宋体"/>
                <w:kern w:val="0"/>
                <w:sz w:val="20"/>
                <w:szCs w:val="20"/>
              </w:rPr>
              <w:t>0</w:t>
            </w:r>
            <w:r>
              <w:rPr>
                <w:rFonts w:ascii="宋体" w:hAnsi="宋体"/>
                <w:kern w:val="0"/>
                <w:sz w:val="20"/>
                <w:szCs w:val="20"/>
              </w:rPr>
              <w:t>、服务标准和要求按照《</w:t>
            </w:r>
            <w:r>
              <w:rPr>
                <w:rFonts w:hint="eastAsia" w:ascii="宋体" w:hAnsi="宋体"/>
                <w:kern w:val="0"/>
                <w:sz w:val="20"/>
                <w:szCs w:val="20"/>
              </w:rPr>
              <w:t>河钢集团衡板公司门禁及车辆管理制度</w:t>
            </w:r>
            <w:r>
              <w:rPr>
                <w:rFonts w:ascii="宋体" w:hAnsi="宋体"/>
                <w:kern w:val="0"/>
                <w:sz w:val="20"/>
                <w:szCs w:val="20"/>
              </w:rPr>
              <w:t>》</w:t>
            </w:r>
            <w:r>
              <w:rPr>
                <w:rFonts w:hint="eastAsia" w:ascii="宋体" w:hAnsi="宋体"/>
                <w:kern w:val="0"/>
                <w:sz w:val="20"/>
                <w:szCs w:val="20"/>
              </w:rPr>
              <w:t>和合同具体</w:t>
            </w:r>
            <w:r>
              <w:rPr>
                <w:rFonts w:ascii="宋体" w:hAnsi="宋体"/>
                <w:kern w:val="0"/>
                <w:sz w:val="20"/>
                <w:szCs w:val="20"/>
              </w:rPr>
              <w:t>有关内容执行。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jc w:val="center"/>
        </w:trPr>
        <w:tc>
          <w:tcPr>
            <w:tcW w:w="2110" w:type="dxa"/>
            <w:vAlign w:val="center"/>
          </w:tcPr>
          <w:p>
            <w:pPr>
              <w:widowControl/>
              <w:jc w:val="center"/>
              <w:rPr>
                <w:rFonts w:ascii="宋体" w:hAnsi="宋体"/>
                <w:kern w:val="0"/>
              </w:rPr>
            </w:pPr>
            <w:r>
              <w:rPr>
                <w:rFonts w:hint="eastAsia" w:ascii="宋体" w:hAnsi="宋体"/>
                <w:kern w:val="0"/>
              </w:rPr>
              <w:t>合同主要条款</w:t>
            </w:r>
          </w:p>
        </w:tc>
        <w:tc>
          <w:tcPr>
            <w:tcW w:w="11245" w:type="dxa"/>
            <w:gridSpan w:val="5"/>
            <w:vAlign w:val="center"/>
          </w:tcPr>
          <w:p>
            <w:pPr>
              <w:widowControl/>
              <w:rPr>
                <w:rFonts w:ascii="宋体" w:hAnsi="宋体"/>
                <w:kern w:val="0"/>
              </w:rPr>
            </w:pPr>
            <w:r>
              <w:rPr>
                <w:rFonts w:hint="eastAsia" w:ascii="宋体" w:hAnsi="宋体"/>
                <w:kern w:val="0"/>
              </w:rPr>
              <w:t>按照公司各项要求，本项目服务周期为1年（每年签订一次合同）。项目内容包括衡水板业包装材料科技有限公司、邯钢集团衡水薄板有限责任公司的安全保卫、人员秩序维护、货物进出管理、停车场秩序管理服务等。包含用工人员工资和社会保险费用以及中标单位管理费（服装费、安保器材及对讲联络设备等）。投标人须保证按甲方考核结果足额发放用工人员工资，并给用工人员依法缴纳应缴纳的社会保险费用。乙方需开6%的增值税专用发票后，甲方每月月底将上月的服务费一次性支付给乙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9" w:hRule="atLeast"/>
          <w:jc w:val="center"/>
        </w:trPr>
        <w:tc>
          <w:tcPr>
            <w:tcW w:w="2110" w:type="dxa"/>
            <w:vAlign w:val="center"/>
          </w:tcPr>
          <w:p>
            <w:pPr>
              <w:widowControl/>
              <w:jc w:val="center"/>
              <w:rPr>
                <w:rFonts w:ascii="宋体" w:hAnsi="宋体"/>
                <w:color w:val="000000" w:themeColor="text1"/>
                <w:spacing w:val="-12"/>
                <w:kern w:val="0"/>
                <w14:textFill>
                  <w14:solidFill>
                    <w14:schemeClr w14:val="tx1"/>
                  </w14:solidFill>
                </w14:textFill>
              </w:rPr>
            </w:pPr>
            <w:r>
              <w:rPr>
                <w:rFonts w:hint="eastAsia" w:ascii="宋体" w:hAnsi="宋体"/>
                <w:color w:val="000000" w:themeColor="text1"/>
                <w:spacing w:val="-12"/>
                <w:kern w:val="0"/>
                <w14:textFill>
                  <w14:solidFill>
                    <w14:schemeClr w14:val="tx1"/>
                  </w14:solidFill>
                </w14:textFill>
              </w:rPr>
              <w:t>中标模式</w:t>
            </w:r>
          </w:p>
        </w:tc>
        <w:tc>
          <w:tcPr>
            <w:tcW w:w="11245" w:type="dxa"/>
            <w:gridSpan w:val="5"/>
            <w:vAlign w:val="center"/>
          </w:tcPr>
          <w:p>
            <w:pPr>
              <w:widowControl/>
              <w:jc w:val="left"/>
              <w:rPr>
                <w:rFonts w:ascii="宋体" w:hAnsi="宋体"/>
                <w:color w:val="000000" w:themeColor="text1"/>
                <w:kern w:val="0"/>
                <w14:textFill>
                  <w14:solidFill>
                    <w14:schemeClr w14:val="tx1"/>
                  </w14:solidFill>
                </w14:textFill>
              </w:rPr>
            </w:pPr>
            <w:r>
              <w:rPr>
                <w:rFonts w:hint="eastAsia" w:ascii="宋体" w:hAnsi="宋体"/>
                <w:color w:val="000000" w:themeColor="text1"/>
                <w:kern w:val="0"/>
                <w14:textFill>
                  <w14:solidFill>
                    <w14:schemeClr w14:val="tx1"/>
                  </w14:solidFill>
                </w14:textFill>
              </w:rPr>
              <w:t>总价最低价中标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5" w:hRule="atLeast"/>
          <w:jc w:val="center"/>
        </w:trPr>
        <w:tc>
          <w:tcPr>
            <w:tcW w:w="2110" w:type="dxa"/>
            <w:tcBorders>
              <w:top w:val="single" w:color="auto" w:sz="4" w:space="0"/>
            </w:tcBorders>
            <w:vAlign w:val="center"/>
          </w:tcPr>
          <w:p>
            <w:pPr>
              <w:widowControl/>
              <w:jc w:val="center"/>
              <w:rPr>
                <w:rFonts w:ascii="宋体" w:hAnsi="宋体"/>
                <w:kern w:val="0"/>
              </w:rPr>
            </w:pPr>
            <w:r>
              <w:rPr>
                <w:rFonts w:hint="eastAsia" w:ascii="宋体" w:hAnsi="宋体"/>
                <w:kern w:val="0"/>
              </w:rPr>
              <w:t>投标保证金</w:t>
            </w:r>
          </w:p>
        </w:tc>
        <w:tc>
          <w:tcPr>
            <w:tcW w:w="11245" w:type="dxa"/>
            <w:gridSpan w:val="5"/>
            <w:vAlign w:val="center"/>
          </w:tcPr>
          <w:p>
            <w:pPr>
              <w:widowControl/>
              <w:rPr>
                <w:rFonts w:ascii="宋体" w:hAnsi="宋体"/>
                <w:kern w:val="0"/>
                <w:sz w:val="18"/>
                <w:szCs w:val="18"/>
              </w:rPr>
            </w:pPr>
            <w:r>
              <w:rPr>
                <w:rFonts w:hint="eastAsia" w:ascii="宋体" w:hAnsi="宋体"/>
                <w:kern w:val="0"/>
                <w:sz w:val="18"/>
                <w:szCs w:val="18"/>
              </w:rPr>
              <w:t>1.</w:t>
            </w:r>
            <w:r>
              <w:rPr>
                <w:rFonts w:hint="eastAsia" w:ascii="宋体" w:hAnsi="宋体"/>
                <w:b/>
                <w:kern w:val="0"/>
                <w:sz w:val="18"/>
                <w:szCs w:val="18"/>
              </w:rPr>
              <w:t>本次招标收取投标保证金20000元</w:t>
            </w:r>
            <w:r>
              <w:rPr>
                <w:rFonts w:hint="eastAsia" w:ascii="宋体" w:hAnsi="宋体"/>
                <w:kern w:val="0"/>
                <w:sz w:val="18"/>
                <w:szCs w:val="18"/>
              </w:rPr>
              <w:t>，中标后投标保证金转为合同履约保证金，合同履行完毕后无息退还；如未中标则招标活动结束后无息退还；如果投标人放弃投标、哄抬标价、提供虚假材料、串标、中标后拒绝签订合同，招标方将没收投标保证金。</w:t>
            </w:r>
          </w:p>
          <w:p>
            <w:pPr>
              <w:widowControl/>
              <w:rPr>
                <w:rFonts w:ascii="宋体" w:hAnsi="宋体"/>
                <w:kern w:val="0"/>
                <w:sz w:val="18"/>
                <w:szCs w:val="18"/>
              </w:rPr>
            </w:pPr>
            <w:r>
              <w:rPr>
                <w:rFonts w:hint="eastAsia" w:ascii="宋体" w:hAnsi="宋体"/>
                <w:kern w:val="0"/>
                <w:sz w:val="18"/>
                <w:szCs w:val="18"/>
              </w:rPr>
              <w:t>2</w:t>
            </w:r>
            <w:r>
              <w:rPr>
                <w:rFonts w:hint="eastAsia" w:ascii="宋体" w:hAnsi="宋体"/>
                <w:b/>
                <w:kern w:val="0"/>
                <w:sz w:val="18"/>
                <w:szCs w:val="18"/>
              </w:rPr>
              <w:t>.账户名称</w:t>
            </w:r>
            <w:r>
              <w:rPr>
                <w:rFonts w:hint="eastAsia" w:ascii="宋体" w:hAnsi="宋体"/>
                <w:kern w:val="0"/>
                <w:sz w:val="18"/>
                <w:szCs w:val="18"/>
              </w:rPr>
              <w:t>：衡水源兴城市服务有限公司。金融机构名称：中国建设银行股份有限公司武邑支行。银行账号：</w:t>
            </w:r>
            <w:r>
              <w:rPr>
                <w:rFonts w:ascii="宋体" w:hAnsi="宋体"/>
                <w:kern w:val="0"/>
                <w:sz w:val="18"/>
                <w:szCs w:val="18"/>
              </w:rPr>
              <w:t>13050171730800000264</w:t>
            </w:r>
            <w:r>
              <w:rPr>
                <w:rFonts w:hint="eastAsia" w:ascii="宋体" w:hAnsi="宋体"/>
                <w:kern w:val="0"/>
                <w:sz w:val="18"/>
                <w:szCs w:val="18"/>
              </w:rPr>
              <w:t>。</w:t>
            </w:r>
          </w:p>
          <w:p>
            <w:pPr>
              <w:widowControl/>
              <w:rPr>
                <w:rFonts w:ascii="宋体" w:hAnsi="宋体"/>
                <w:kern w:val="0"/>
              </w:rPr>
            </w:pPr>
            <w:r>
              <w:rPr>
                <w:rFonts w:hint="eastAsia" w:ascii="宋体" w:hAnsi="宋体"/>
                <w:kern w:val="0"/>
                <w:sz w:val="18"/>
                <w:szCs w:val="18"/>
              </w:rPr>
              <w:t>3、</w:t>
            </w:r>
            <w:r>
              <w:rPr>
                <w:rFonts w:hint="eastAsia" w:ascii="宋体" w:hAnsi="宋体"/>
                <w:b/>
                <w:kern w:val="0"/>
                <w:sz w:val="18"/>
                <w:szCs w:val="18"/>
              </w:rPr>
              <w:t>投标保证金交纳时间：</w:t>
            </w:r>
            <w:r>
              <w:rPr>
                <w:rFonts w:hint="eastAsia" w:ascii="宋体" w:hAnsi="宋体"/>
                <w:kern w:val="0"/>
                <w:sz w:val="18"/>
                <w:szCs w:val="18"/>
              </w:rPr>
              <w:t>报名时间截止后，待甲方通知5日内交纳投标保证金(公户对公户)，否则不予发送招标文件。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30" w:hRule="atLeast"/>
          <w:jc w:val="center"/>
        </w:trPr>
        <w:tc>
          <w:tcPr>
            <w:tcW w:w="2110" w:type="dxa"/>
            <w:vMerge w:val="restart"/>
            <w:vAlign w:val="center"/>
          </w:tcPr>
          <w:p>
            <w:pPr>
              <w:widowControl/>
              <w:jc w:val="center"/>
              <w:rPr>
                <w:rFonts w:ascii="宋体" w:hAnsi="宋体"/>
                <w:kern w:val="0"/>
              </w:rPr>
            </w:pPr>
            <w:r>
              <w:rPr>
                <w:rFonts w:hint="eastAsia" w:ascii="宋体" w:hAnsi="宋体"/>
                <w:kern w:val="0"/>
              </w:rPr>
              <w:t>报名条件要求</w:t>
            </w:r>
          </w:p>
        </w:tc>
        <w:tc>
          <w:tcPr>
            <w:tcW w:w="11245" w:type="dxa"/>
            <w:gridSpan w:val="5"/>
            <w:tcBorders>
              <w:bottom w:val="single" w:color="auto" w:sz="4" w:space="0"/>
            </w:tcBorders>
            <w:vAlign w:val="center"/>
          </w:tcPr>
          <w:p>
            <w:pPr>
              <w:pStyle w:val="10"/>
              <w:widowControl/>
              <w:numPr>
                <w:ilvl w:val="0"/>
                <w:numId w:val="1"/>
              </w:numPr>
              <w:ind w:firstLineChars="0"/>
              <w:rPr>
                <w:rFonts w:ascii="宋体" w:hAnsi="宋体"/>
                <w:kern w:val="0"/>
              </w:rPr>
            </w:pPr>
            <w:r>
              <w:rPr>
                <w:rFonts w:hint="eastAsia" w:ascii="宋体" w:hAnsi="宋体"/>
                <w:kern w:val="0"/>
              </w:rPr>
              <w:t>供应商必须具有独立法人资格，须取得营业执照、税务登记证、组织机构代码证书或三证合一证照；</w:t>
            </w:r>
          </w:p>
          <w:p>
            <w:pPr>
              <w:pStyle w:val="10"/>
              <w:widowControl/>
              <w:numPr>
                <w:ilvl w:val="0"/>
                <w:numId w:val="1"/>
              </w:numPr>
              <w:ind w:firstLineChars="0"/>
              <w:rPr>
                <w:rFonts w:ascii="宋体" w:hAnsi="宋体"/>
                <w:kern w:val="0"/>
              </w:rPr>
            </w:pPr>
            <w:r>
              <w:rPr>
                <w:rFonts w:hint="eastAsia" w:ascii="宋体" w:hAnsi="宋体"/>
                <w:kern w:val="0"/>
              </w:rPr>
              <w:t>法人授权书及法定代表人和委托代理人资格证明文件；</w:t>
            </w:r>
          </w:p>
          <w:p>
            <w:pPr>
              <w:pStyle w:val="10"/>
              <w:widowControl/>
              <w:numPr>
                <w:ilvl w:val="0"/>
                <w:numId w:val="1"/>
              </w:numPr>
              <w:ind w:firstLineChars="0"/>
              <w:rPr>
                <w:rFonts w:ascii="宋体" w:hAnsi="宋体"/>
                <w:kern w:val="0"/>
              </w:rPr>
            </w:pPr>
            <w:r>
              <w:rPr>
                <w:rFonts w:hint="eastAsia" w:ascii="宋体" w:hAnsi="宋体"/>
                <w:kern w:val="0"/>
              </w:rPr>
              <w:t>保安服务许可资质证书；</w:t>
            </w:r>
          </w:p>
          <w:p>
            <w:pPr>
              <w:pStyle w:val="10"/>
              <w:widowControl/>
              <w:numPr>
                <w:ilvl w:val="0"/>
                <w:numId w:val="1"/>
              </w:numPr>
              <w:ind w:firstLineChars="0"/>
              <w:rPr>
                <w:rFonts w:ascii="宋体" w:hAnsi="宋体"/>
                <w:kern w:val="0"/>
              </w:rPr>
            </w:pPr>
            <w:r>
              <w:t>参与政府采购活动前3年内在经营活动中没有重大违法记录声明函（格式自拟，加盖公章，法定代表人签字或盖章）；</w:t>
            </w:r>
          </w:p>
          <w:p>
            <w:pPr>
              <w:pStyle w:val="10"/>
              <w:widowControl/>
              <w:numPr>
                <w:ilvl w:val="0"/>
                <w:numId w:val="1"/>
              </w:numPr>
              <w:ind w:firstLineChars="0"/>
              <w:rPr>
                <w:rFonts w:ascii="宋体" w:hAnsi="宋体"/>
                <w:kern w:val="0"/>
              </w:rPr>
            </w:pPr>
            <w:r>
              <w:t>投标企业依法缴纳社会保障资金证明（提供 20</w:t>
            </w:r>
            <w:r>
              <w:rPr>
                <w:rFonts w:hint="eastAsia"/>
              </w:rPr>
              <w:t>22</w:t>
            </w:r>
            <w:r>
              <w:t xml:space="preserve">年以来不少于 </w:t>
            </w:r>
            <w:r>
              <w:rPr>
                <w:rFonts w:hint="eastAsia"/>
              </w:rPr>
              <w:t>12</w:t>
            </w:r>
            <w:r>
              <w:t>个月的社会保障资金缴纳记录，成立不足半年的供应商需提供至少3个月社会保障资金缴纳记录）；</w:t>
            </w:r>
          </w:p>
          <w:p>
            <w:pPr>
              <w:pStyle w:val="10"/>
              <w:widowControl/>
              <w:numPr>
                <w:ilvl w:val="0"/>
                <w:numId w:val="1"/>
              </w:numPr>
              <w:ind w:firstLineChars="0"/>
              <w:rPr>
                <w:rFonts w:ascii="宋体" w:hAnsi="宋体"/>
                <w:kern w:val="0"/>
              </w:rPr>
            </w:pPr>
            <w:r>
              <w:t>投标方应具有履行合同和处理突发事件的能力</w:t>
            </w:r>
            <w:r>
              <w:rPr>
                <w:rFonts w:hint="eastAsia"/>
              </w:rPr>
              <w:t>。</w:t>
            </w:r>
          </w:p>
          <w:p>
            <w:pPr>
              <w:pStyle w:val="10"/>
              <w:widowControl/>
              <w:numPr>
                <w:ilvl w:val="0"/>
                <w:numId w:val="1"/>
              </w:numPr>
              <w:ind w:firstLineChars="0"/>
            </w:pPr>
            <w:r>
              <w:t>供应商未被列入失信被执行人、重大税收违法案件当事</w:t>
            </w:r>
            <w:r>
              <w:rPr>
                <w:rFonts w:hint="eastAsia"/>
              </w:rPr>
              <w:t>人等名单 。</w:t>
            </w:r>
          </w:p>
          <w:p>
            <w:pPr>
              <w:pStyle w:val="10"/>
              <w:widowControl/>
              <w:numPr>
                <w:ilvl w:val="0"/>
                <w:numId w:val="1"/>
              </w:numPr>
              <w:ind w:firstLineChars="0"/>
              <w:rPr>
                <w:rFonts w:ascii="宋体" w:hAnsi="宋体"/>
                <w:kern w:val="0"/>
              </w:rPr>
            </w:pPr>
            <w:r>
              <w:rPr>
                <w:rFonts w:hint="eastAsia" w:ascii="宋体" w:hAnsi="宋体"/>
                <w:kern w:val="0"/>
              </w:rPr>
              <w:t>供应商需具备良好的商业信誉及财务状况，依法纳税，并能开具增值税6%专用发票；</w:t>
            </w:r>
          </w:p>
          <w:p>
            <w:pPr>
              <w:pStyle w:val="10"/>
              <w:widowControl/>
              <w:numPr>
                <w:ilvl w:val="0"/>
                <w:numId w:val="1"/>
              </w:numPr>
              <w:ind w:firstLineChars="0"/>
              <w:rPr>
                <w:rFonts w:ascii="宋体" w:hAnsi="宋体"/>
                <w:kern w:val="0"/>
              </w:rPr>
            </w:pPr>
            <w:r>
              <w:rPr>
                <w:rFonts w:hint="eastAsia" w:ascii="宋体" w:hAnsi="宋体"/>
                <w:kern w:val="0"/>
              </w:rPr>
              <w:t>本项目不允许分包、不接受联合体报价；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2110" w:type="dxa"/>
            <w:vMerge w:val="continue"/>
            <w:vAlign w:val="center"/>
          </w:tcPr>
          <w:p>
            <w:pPr>
              <w:widowControl/>
              <w:jc w:val="center"/>
              <w:rPr>
                <w:rFonts w:ascii="宋体" w:hAnsi="宋体"/>
                <w:kern w:val="0"/>
              </w:rPr>
            </w:pPr>
          </w:p>
        </w:tc>
        <w:tc>
          <w:tcPr>
            <w:tcW w:w="11245" w:type="dxa"/>
            <w:gridSpan w:val="5"/>
            <w:tcBorders>
              <w:top w:val="single" w:color="auto" w:sz="4" w:space="0"/>
            </w:tcBorders>
            <w:vAlign w:val="center"/>
          </w:tcPr>
          <w:p>
            <w:pPr>
              <w:pStyle w:val="10"/>
              <w:widowControl/>
              <w:numPr>
                <w:ilvl w:val="0"/>
                <w:numId w:val="2"/>
              </w:numPr>
              <w:ind w:firstLineChars="0"/>
              <w:rPr>
                <w:rFonts w:hint="eastAsia" w:ascii="宋体" w:hAnsi="宋体"/>
                <w:kern w:val="0"/>
              </w:rPr>
            </w:pPr>
            <w:r>
              <w:rPr>
                <w:rFonts w:hint="eastAsia" w:ascii="宋体" w:hAnsi="宋体"/>
                <w:kern w:val="0"/>
              </w:rPr>
              <w:t>报名单位须将营业执照、授权委托书(应注明联系电话、电子邮件）)、</w:t>
            </w:r>
            <w:r>
              <w:rPr>
                <w:rFonts w:hint="eastAsia" w:ascii="宋体" w:hAnsi="宋体"/>
                <w:kern w:val="0"/>
              </w:rPr>
              <w:fldChar w:fldCharType="begin"/>
            </w:r>
            <w:r>
              <w:rPr>
                <w:rFonts w:hint="eastAsia" w:ascii="宋体" w:hAnsi="宋体"/>
                <w:kern w:val="0"/>
              </w:rPr>
              <w:instrText xml:space="preserve"> HYPERLINK "mailto:报名联系人身份证、资质文件、业绩复印件发送hbsuyong@hbisco.com" </w:instrText>
            </w:r>
            <w:r>
              <w:rPr>
                <w:rFonts w:hint="eastAsia" w:ascii="宋体" w:hAnsi="宋体"/>
                <w:kern w:val="0"/>
              </w:rPr>
              <w:fldChar w:fldCharType="separate"/>
            </w:r>
            <w:r>
              <w:rPr>
                <w:rFonts w:hint="eastAsia" w:ascii="宋体" w:hAnsi="宋体"/>
                <w:kern w:val="0"/>
              </w:rPr>
              <w:t>报名联系人身份证、资质文件、业绩复印件发送hbliji@hbisco.com</w:t>
            </w:r>
            <w:r>
              <w:rPr>
                <w:rFonts w:hint="eastAsia" w:ascii="宋体" w:hAnsi="宋体"/>
                <w:kern w:val="0"/>
              </w:rPr>
              <w:fldChar w:fldCharType="end"/>
            </w:r>
            <w:r>
              <w:rPr>
                <w:rFonts w:hint="eastAsia" w:ascii="宋体" w:hAnsi="宋体"/>
                <w:kern w:val="0"/>
              </w:rPr>
              <w:t>邮箱。</w:t>
            </w:r>
          </w:p>
          <w:p>
            <w:pPr>
              <w:pStyle w:val="10"/>
              <w:widowControl/>
              <w:ind w:left="360" w:firstLine="0" w:firstLineChars="0"/>
              <w:rPr>
                <w:rFonts w:ascii="宋体" w:hAnsi="宋体"/>
                <w:b/>
                <w:kern w:val="0"/>
              </w:rPr>
            </w:pPr>
            <w:r>
              <w:rPr>
                <w:rFonts w:hint="eastAsia" w:ascii="宋体" w:hAnsi="宋体"/>
                <w:b/>
                <w:kern w:val="0"/>
              </w:rPr>
              <w:t>特别注意：邮件主题标注招标项目名称、招标编号、报名单位全称。</w:t>
            </w:r>
          </w:p>
          <w:p>
            <w:pPr>
              <w:rPr>
                <w:rFonts w:ascii="宋体" w:hAnsi="宋体"/>
                <w:kern w:val="0"/>
              </w:rPr>
            </w:pPr>
            <w:r>
              <w:rPr>
                <w:rFonts w:hint="eastAsia" w:ascii="宋体" w:hAnsi="宋体"/>
                <w:kern w:val="0"/>
              </w:rPr>
              <w:t>2.所有电子版文件须盖公章，否则视为无效报名。</w:t>
            </w:r>
          </w:p>
          <w:p>
            <w:pPr>
              <w:rPr>
                <w:rFonts w:ascii="宋体" w:hAnsi="宋体"/>
                <w:kern w:val="0"/>
              </w:rPr>
            </w:pPr>
            <w:r>
              <w:rPr>
                <w:rFonts w:hint="eastAsia" w:ascii="宋体" w:hAnsi="宋体"/>
                <w:kern w:val="0"/>
              </w:rPr>
              <w:t>3. 本项目不允许分包、不接受联合体报价。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jc w:val="center"/>
        </w:trPr>
        <w:tc>
          <w:tcPr>
            <w:tcW w:w="2110" w:type="dxa"/>
            <w:vAlign w:val="center"/>
          </w:tcPr>
          <w:p>
            <w:pPr>
              <w:widowControl/>
              <w:jc w:val="center"/>
              <w:rPr>
                <w:rFonts w:ascii="宋体" w:hAnsi="宋体"/>
                <w:kern w:val="0"/>
              </w:rPr>
            </w:pPr>
            <w:r>
              <w:rPr>
                <w:rFonts w:hint="eastAsia" w:ascii="宋体" w:hAnsi="宋体"/>
                <w:kern w:val="0"/>
              </w:rPr>
              <w:t>报名电话</w:t>
            </w:r>
          </w:p>
        </w:tc>
        <w:tc>
          <w:tcPr>
            <w:tcW w:w="4215" w:type="dxa"/>
            <w:gridSpan w:val="3"/>
            <w:tcBorders>
              <w:right w:val="single" w:color="auto" w:sz="4" w:space="0"/>
            </w:tcBorders>
            <w:vAlign w:val="center"/>
          </w:tcPr>
          <w:p>
            <w:pPr>
              <w:widowControl/>
              <w:jc w:val="center"/>
              <w:rPr>
                <w:rFonts w:hint="default" w:ascii="宋体" w:hAnsi="宋体" w:eastAsia="宋体"/>
                <w:kern w:val="0"/>
                <w:lang w:val="en-US" w:eastAsia="zh-CN"/>
              </w:rPr>
            </w:pPr>
            <w:r>
              <w:rPr>
                <w:rFonts w:hint="eastAsia" w:ascii="宋体"/>
                <w:kern w:val="0"/>
                <w:highlight w:val="none"/>
              </w:rPr>
              <w:t>0318-213</w:t>
            </w:r>
            <w:r>
              <w:rPr>
                <w:rFonts w:hint="eastAsia" w:ascii="宋体"/>
                <w:kern w:val="0"/>
                <w:highlight w:val="none"/>
                <w:lang w:val="en-US" w:eastAsia="zh-CN"/>
              </w:rPr>
              <w:t>3659</w:t>
            </w:r>
          </w:p>
        </w:tc>
        <w:tc>
          <w:tcPr>
            <w:tcW w:w="1999" w:type="dxa"/>
            <w:tcBorders>
              <w:left w:val="single" w:color="auto" w:sz="4" w:space="0"/>
            </w:tcBorders>
            <w:vAlign w:val="center"/>
          </w:tcPr>
          <w:p>
            <w:pPr>
              <w:ind w:left="87"/>
              <w:jc w:val="center"/>
              <w:rPr>
                <w:rFonts w:ascii="宋体" w:hAnsi="宋体"/>
                <w:kern w:val="0"/>
              </w:rPr>
            </w:pPr>
            <w:r>
              <w:rPr>
                <w:rFonts w:hint="eastAsia" w:ascii="宋体" w:hAnsi="宋体"/>
                <w:kern w:val="0"/>
              </w:rPr>
              <w:t>报名联系人</w:t>
            </w:r>
          </w:p>
        </w:tc>
        <w:tc>
          <w:tcPr>
            <w:tcW w:w="5031" w:type="dxa"/>
            <w:vAlign w:val="center"/>
          </w:tcPr>
          <w:p>
            <w:pPr>
              <w:widowControl/>
              <w:jc w:val="center"/>
              <w:rPr>
                <w:rFonts w:hint="default" w:ascii="宋体" w:eastAsia="宋体"/>
                <w:kern w:val="0"/>
                <w:lang w:val="en-US" w:eastAsia="zh-CN"/>
              </w:rPr>
            </w:pPr>
            <w:r>
              <w:rPr>
                <w:rFonts w:hint="eastAsia" w:ascii="宋体"/>
                <w:kern w:val="0"/>
                <w:highlight w:val="none"/>
                <w:lang w:eastAsia="zh-CN"/>
              </w:rPr>
              <w:t>李季</w:t>
            </w:r>
            <w:r>
              <w:rPr>
                <w:rFonts w:hint="eastAsia" w:ascii="宋体"/>
                <w:kern w:val="0"/>
                <w:highlight w:val="none"/>
              </w:rPr>
              <w:t>，</w:t>
            </w:r>
            <w:r>
              <w:rPr>
                <w:rFonts w:hint="eastAsia" w:ascii="宋体"/>
                <w:kern w:val="0"/>
                <w:highlight w:val="none"/>
                <w:lang w:val="en-US" w:eastAsia="zh-CN"/>
              </w:rPr>
              <w:t>15369055793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7" w:hRule="atLeast"/>
          <w:jc w:val="center"/>
        </w:trPr>
        <w:tc>
          <w:tcPr>
            <w:tcW w:w="2110" w:type="dxa"/>
            <w:vAlign w:val="center"/>
          </w:tcPr>
          <w:p>
            <w:pPr>
              <w:widowControl/>
              <w:jc w:val="center"/>
              <w:rPr>
                <w:rFonts w:ascii="宋体" w:hAnsi="宋体"/>
                <w:kern w:val="0"/>
              </w:rPr>
            </w:pPr>
            <w:r>
              <w:rPr>
                <w:rFonts w:hint="eastAsia" w:ascii="宋体" w:hAnsi="宋体"/>
                <w:kern w:val="0"/>
              </w:rPr>
              <w:t>监督及投诉</w:t>
            </w:r>
          </w:p>
        </w:tc>
        <w:tc>
          <w:tcPr>
            <w:tcW w:w="11245" w:type="dxa"/>
            <w:gridSpan w:val="5"/>
            <w:tcBorders>
              <w:bottom w:val="single" w:color="auto" w:sz="4" w:space="0"/>
            </w:tcBorders>
            <w:vAlign w:val="center"/>
          </w:tcPr>
          <w:p>
            <w:pPr>
              <w:widowControl/>
              <w:ind w:firstLine="210" w:firstLineChars="100"/>
              <w:rPr>
                <w:rFonts w:ascii="宋体" w:hAnsi="宋体"/>
                <w:kern w:val="0"/>
              </w:rPr>
            </w:pPr>
            <w:r>
              <w:rPr>
                <w:rFonts w:hint="eastAsia" w:ascii="宋体" w:hAnsi="宋体"/>
                <w:kern w:val="0"/>
              </w:rPr>
              <w:t>电话：</w:t>
            </w:r>
            <w:r>
              <w:rPr>
                <w:rFonts w:ascii="宋体" w:hAnsi="宋体"/>
                <w:kern w:val="0"/>
              </w:rPr>
              <w:t>0318--2128506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8" w:hRule="atLeast"/>
          <w:jc w:val="center"/>
        </w:trPr>
        <w:tc>
          <w:tcPr>
            <w:tcW w:w="2110" w:type="dxa"/>
            <w:vAlign w:val="center"/>
          </w:tcPr>
          <w:p>
            <w:pPr>
              <w:widowControl/>
              <w:jc w:val="center"/>
              <w:rPr>
                <w:rFonts w:ascii="宋体" w:hAnsi="宋体"/>
                <w:kern w:val="0"/>
              </w:rPr>
            </w:pPr>
            <w:r>
              <w:rPr>
                <w:rFonts w:hint="eastAsia" w:ascii="宋体" w:hAnsi="宋体"/>
                <w:kern w:val="0"/>
              </w:rPr>
              <w:t>报名截止时间</w:t>
            </w:r>
          </w:p>
        </w:tc>
        <w:tc>
          <w:tcPr>
            <w:tcW w:w="11245" w:type="dxa"/>
            <w:gridSpan w:val="5"/>
            <w:tcBorders>
              <w:top w:val="single" w:color="auto" w:sz="4" w:space="0"/>
            </w:tcBorders>
            <w:vAlign w:val="center"/>
          </w:tcPr>
          <w:p>
            <w:pPr>
              <w:widowControl/>
              <w:jc w:val="center"/>
              <w:rPr>
                <w:rFonts w:hint="eastAsia" w:ascii="宋体" w:hAnsi="宋体" w:eastAsia="宋体"/>
                <w:kern w:val="0"/>
                <w:lang w:eastAsia="zh-CN"/>
              </w:rPr>
            </w:pPr>
            <w:r>
              <w:rPr>
                <w:rFonts w:hint="eastAsia" w:ascii="宋体" w:hAnsi="宋体"/>
                <w:kern w:val="0"/>
                <w:highlight w:val="none"/>
              </w:rPr>
              <w:t>2024.2.2</w:t>
            </w:r>
            <w:r>
              <w:rPr>
                <w:rFonts w:hint="eastAsia" w:ascii="宋体" w:hAnsi="宋体"/>
                <w:kern w:val="0"/>
                <w:highlight w:val="none"/>
                <w:lang w:val="en-US" w:eastAsia="zh-CN"/>
              </w:rPr>
              <w:t>9</w:t>
            </w:r>
          </w:p>
        </w:tc>
      </w:tr>
    </w:tbl>
    <w:p>
      <w:pPr>
        <w:spacing w:line="500" w:lineRule="exact"/>
        <w:ind w:left="-38" w:leftChars="-33" w:hanging="31" w:hangingChars="15"/>
      </w:pPr>
      <w:r>
        <w:rPr>
          <w:rFonts w:hint="eastAsia"/>
        </w:rPr>
        <w:t xml:space="preserve">           填表人：</w:t>
      </w:r>
      <w:r>
        <w:rPr>
          <w:rFonts w:hint="eastAsia"/>
          <w:lang w:eastAsia="zh-CN"/>
        </w:rPr>
        <w:t>王连</w:t>
      </w:r>
      <w:r>
        <w:rPr>
          <w:rFonts w:hint="eastAsia"/>
        </w:rPr>
        <w:t xml:space="preserve">                                                            </w:t>
      </w:r>
      <w:bookmarkStart w:id="0" w:name="_GoBack"/>
      <w:bookmarkEnd w:id="0"/>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B60C77"/>
    <w:multiLevelType w:val="multilevel"/>
    <w:tmpl w:val="24B60C7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8891712"/>
    <w:multiLevelType w:val="multilevel"/>
    <w:tmpl w:val="3889171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1NWNlYWNkMTk4MGU5YzdlMWM2ZWJiYTZhYjMxYmQifQ=="/>
  </w:docVars>
  <w:rsids>
    <w:rsidRoot w:val="00A232C6"/>
    <w:rsid w:val="000327B6"/>
    <w:rsid w:val="000407FE"/>
    <w:rsid w:val="00046E93"/>
    <w:rsid w:val="000901E0"/>
    <w:rsid w:val="000B4383"/>
    <w:rsid w:val="000C33B9"/>
    <w:rsid w:val="000D70AB"/>
    <w:rsid w:val="000D7EDD"/>
    <w:rsid w:val="000F4D80"/>
    <w:rsid w:val="001014F6"/>
    <w:rsid w:val="00106652"/>
    <w:rsid w:val="00115BBE"/>
    <w:rsid w:val="001407E4"/>
    <w:rsid w:val="00142EC2"/>
    <w:rsid w:val="00144783"/>
    <w:rsid w:val="0016415E"/>
    <w:rsid w:val="0016576F"/>
    <w:rsid w:val="001A70C1"/>
    <w:rsid w:val="001D58A5"/>
    <w:rsid w:val="001E2495"/>
    <w:rsid w:val="001F5881"/>
    <w:rsid w:val="002133D3"/>
    <w:rsid w:val="00215211"/>
    <w:rsid w:val="00230786"/>
    <w:rsid w:val="00232212"/>
    <w:rsid w:val="002327BB"/>
    <w:rsid w:val="00235856"/>
    <w:rsid w:val="002372B2"/>
    <w:rsid w:val="002459D5"/>
    <w:rsid w:val="00270F32"/>
    <w:rsid w:val="00275640"/>
    <w:rsid w:val="00281451"/>
    <w:rsid w:val="00284919"/>
    <w:rsid w:val="00284E5D"/>
    <w:rsid w:val="00293CF4"/>
    <w:rsid w:val="002A1787"/>
    <w:rsid w:val="002A5EDD"/>
    <w:rsid w:val="002C0355"/>
    <w:rsid w:val="002D1BC7"/>
    <w:rsid w:val="002E4AA6"/>
    <w:rsid w:val="00317A98"/>
    <w:rsid w:val="00350E55"/>
    <w:rsid w:val="003A0FBE"/>
    <w:rsid w:val="003B2BC8"/>
    <w:rsid w:val="003C0D8B"/>
    <w:rsid w:val="003F5273"/>
    <w:rsid w:val="00414E31"/>
    <w:rsid w:val="00430A33"/>
    <w:rsid w:val="00437A5B"/>
    <w:rsid w:val="004463F3"/>
    <w:rsid w:val="0046704A"/>
    <w:rsid w:val="00477E35"/>
    <w:rsid w:val="00491774"/>
    <w:rsid w:val="00493FC0"/>
    <w:rsid w:val="00495E03"/>
    <w:rsid w:val="004B572F"/>
    <w:rsid w:val="004B7A7D"/>
    <w:rsid w:val="00510529"/>
    <w:rsid w:val="00522D7E"/>
    <w:rsid w:val="0058761C"/>
    <w:rsid w:val="005939C8"/>
    <w:rsid w:val="005941BB"/>
    <w:rsid w:val="00594D0B"/>
    <w:rsid w:val="005A4A4E"/>
    <w:rsid w:val="005B2911"/>
    <w:rsid w:val="005C1BAB"/>
    <w:rsid w:val="005C459B"/>
    <w:rsid w:val="005D01C1"/>
    <w:rsid w:val="005E4BCA"/>
    <w:rsid w:val="005E5B41"/>
    <w:rsid w:val="00607C4D"/>
    <w:rsid w:val="00612A35"/>
    <w:rsid w:val="006410A9"/>
    <w:rsid w:val="00641BB3"/>
    <w:rsid w:val="006537B3"/>
    <w:rsid w:val="0067473E"/>
    <w:rsid w:val="0068314C"/>
    <w:rsid w:val="006A469A"/>
    <w:rsid w:val="006C365D"/>
    <w:rsid w:val="006C5D64"/>
    <w:rsid w:val="006F5D65"/>
    <w:rsid w:val="006F6285"/>
    <w:rsid w:val="00717730"/>
    <w:rsid w:val="00731ACD"/>
    <w:rsid w:val="00732998"/>
    <w:rsid w:val="007441A4"/>
    <w:rsid w:val="00751B95"/>
    <w:rsid w:val="00761A3D"/>
    <w:rsid w:val="00794F61"/>
    <w:rsid w:val="007B6BC2"/>
    <w:rsid w:val="007F6A06"/>
    <w:rsid w:val="00802317"/>
    <w:rsid w:val="0080735E"/>
    <w:rsid w:val="00862021"/>
    <w:rsid w:val="008755F3"/>
    <w:rsid w:val="00884FA3"/>
    <w:rsid w:val="00885EEE"/>
    <w:rsid w:val="008860F7"/>
    <w:rsid w:val="008E319D"/>
    <w:rsid w:val="00915EED"/>
    <w:rsid w:val="00922E59"/>
    <w:rsid w:val="00924C23"/>
    <w:rsid w:val="00945998"/>
    <w:rsid w:val="0094741E"/>
    <w:rsid w:val="009718C4"/>
    <w:rsid w:val="009A2CF9"/>
    <w:rsid w:val="009A7918"/>
    <w:rsid w:val="00A232C6"/>
    <w:rsid w:val="00A270A3"/>
    <w:rsid w:val="00A37D6C"/>
    <w:rsid w:val="00A421CE"/>
    <w:rsid w:val="00A54B57"/>
    <w:rsid w:val="00A72C20"/>
    <w:rsid w:val="00A84797"/>
    <w:rsid w:val="00A95E5C"/>
    <w:rsid w:val="00AD06DF"/>
    <w:rsid w:val="00AD4863"/>
    <w:rsid w:val="00AF16E5"/>
    <w:rsid w:val="00AF3BF9"/>
    <w:rsid w:val="00AF3D55"/>
    <w:rsid w:val="00AF5FC6"/>
    <w:rsid w:val="00B30419"/>
    <w:rsid w:val="00B32124"/>
    <w:rsid w:val="00B35CF0"/>
    <w:rsid w:val="00B372BD"/>
    <w:rsid w:val="00B46F0B"/>
    <w:rsid w:val="00B847DD"/>
    <w:rsid w:val="00BB0FC3"/>
    <w:rsid w:val="00BC3E2E"/>
    <w:rsid w:val="00BC4730"/>
    <w:rsid w:val="00BD3219"/>
    <w:rsid w:val="00BD3CB8"/>
    <w:rsid w:val="00BD5CE3"/>
    <w:rsid w:val="00C164BC"/>
    <w:rsid w:val="00C30FB6"/>
    <w:rsid w:val="00C46DBD"/>
    <w:rsid w:val="00C54E10"/>
    <w:rsid w:val="00C72F72"/>
    <w:rsid w:val="00C82C9D"/>
    <w:rsid w:val="00CB6914"/>
    <w:rsid w:val="00CB756C"/>
    <w:rsid w:val="00CC4A24"/>
    <w:rsid w:val="00CC515B"/>
    <w:rsid w:val="00CD2C75"/>
    <w:rsid w:val="00CF4221"/>
    <w:rsid w:val="00CF6D28"/>
    <w:rsid w:val="00D2393D"/>
    <w:rsid w:val="00D30D30"/>
    <w:rsid w:val="00D35E81"/>
    <w:rsid w:val="00D43F46"/>
    <w:rsid w:val="00D64C4F"/>
    <w:rsid w:val="00D709BD"/>
    <w:rsid w:val="00D72DB0"/>
    <w:rsid w:val="00D7436D"/>
    <w:rsid w:val="00D85D86"/>
    <w:rsid w:val="00D96B6C"/>
    <w:rsid w:val="00E01DA9"/>
    <w:rsid w:val="00E25762"/>
    <w:rsid w:val="00E27400"/>
    <w:rsid w:val="00E309ED"/>
    <w:rsid w:val="00E37A7E"/>
    <w:rsid w:val="00E64FFB"/>
    <w:rsid w:val="00E704E2"/>
    <w:rsid w:val="00E725A8"/>
    <w:rsid w:val="00E72E12"/>
    <w:rsid w:val="00EA276A"/>
    <w:rsid w:val="00EA43CB"/>
    <w:rsid w:val="00EF7553"/>
    <w:rsid w:val="00F204D4"/>
    <w:rsid w:val="00F61252"/>
    <w:rsid w:val="00F7317B"/>
    <w:rsid w:val="00F7589A"/>
    <w:rsid w:val="00F8480E"/>
    <w:rsid w:val="00FB25AE"/>
    <w:rsid w:val="00FE04AC"/>
    <w:rsid w:val="00FF297F"/>
    <w:rsid w:val="126B24C1"/>
    <w:rsid w:val="76A113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link w:val="11"/>
    <w:qFormat/>
    <w:uiPriority w:val="1"/>
    <w:pPr>
      <w:autoSpaceDE w:val="0"/>
      <w:autoSpaceDN w:val="0"/>
      <w:ind w:left="304"/>
      <w:jc w:val="left"/>
    </w:pPr>
    <w:rPr>
      <w:rFonts w:ascii="宋体" w:hAnsi="宋体" w:cs="宋体"/>
      <w:kern w:val="0"/>
      <w:sz w:val="28"/>
      <w:szCs w:val="28"/>
      <w:lang w:val="zh-CN" w:bidi="zh-CN"/>
    </w:rPr>
  </w:style>
  <w:style w:type="paragraph" w:styleId="3">
    <w:name w:val="footer"/>
    <w:basedOn w:val="1"/>
    <w:link w:val="9"/>
    <w:autoRedefine/>
    <w:semiHidden/>
    <w:unhideWhenUsed/>
    <w:qFormat/>
    <w:uiPriority w:val="99"/>
    <w:pPr>
      <w:tabs>
        <w:tab w:val="center" w:pos="4153"/>
        <w:tab w:val="right" w:pos="8306"/>
      </w:tabs>
      <w:snapToGrid w:val="0"/>
      <w:jc w:val="left"/>
    </w:pPr>
    <w:rPr>
      <w:sz w:val="18"/>
      <w:szCs w:val="18"/>
    </w:rPr>
  </w:style>
  <w:style w:type="paragraph" w:styleId="4">
    <w:name w:val="header"/>
    <w:basedOn w:val="1"/>
    <w:link w:val="8"/>
    <w:autoRedefine/>
    <w:unhideWhenUsed/>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autoRedefine/>
    <w:unhideWhenUsed/>
    <w:uiPriority w:val="99"/>
    <w:rPr>
      <w:color w:val="0000FF" w:themeColor="hyperlink"/>
      <w:u w:val="single"/>
      <w14:textFill>
        <w14:solidFill>
          <w14:schemeClr w14:val="hlink"/>
        </w14:solidFill>
      </w14:textFill>
    </w:rPr>
  </w:style>
  <w:style w:type="character" w:customStyle="1" w:styleId="8">
    <w:name w:val="页眉 字符"/>
    <w:basedOn w:val="6"/>
    <w:link w:val="4"/>
    <w:autoRedefine/>
    <w:qFormat/>
    <w:uiPriority w:val="0"/>
    <w:rPr>
      <w:rFonts w:ascii="Times New Roman" w:hAnsi="Times New Roman" w:eastAsia="宋体" w:cs="Times New Roman"/>
      <w:sz w:val="18"/>
      <w:szCs w:val="18"/>
    </w:rPr>
  </w:style>
  <w:style w:type="character" w:customStyle="1" w:styleId="9">
    <w:name w:val="页脚 字符"/>
    <w:basedOn w:val="6"/>
    <w:link w:val="3"/>
    <w:autoRedefine/>
    <w:semiHidden/>
    <w:uiPriority w:val="99"/>
    <w:rPr>
      <w:rFonts w:ascii="Times New Roman" w:hAnsi="Times New Roman" w:eastAsia="宋体" w:cs="Times New Roman"/>
      <w:sz w:val="18"/>
      <w:szCs w:val="18"/>
    </w:rPr>
  </w:style>
  <w:style w:type="paragraph" w:styleId="10">
    <w:name w:val="List Paragraph"/>
    <w:basedOn w:val="1"/>
    <w:qFormat/>
    <w:uiPriority w:val="34"/>
    <w:pPr>
      <w:ind w:firstLine="420" w:firstLineChars="200"/>
    </w:pPr>
  </w:style>
  <w:style w:type="character" w:customStyle="1" w:styleId="11">
    <w:name w:val="正文文本 字符"/>
    <w:basedOn w:val="6"/>
    <w:link w:val="2"/>
    <w:uiPriority w:val="1"/>
    <w:rPr>
      <w:rFonts w:ascii="宋体" w:hAnsi="宋体" w:eastAsia="宋体" w:cs="宋体"/>
      <w:kern w:val="0"/>
      <w:sz w:val="28"/>
      <w:szCs w:val="28"/>
      <w:lang w:val="zh-CN" w:bidi="zh-CN"/>
    </w:rPr>
  </w:style>
  <w:style w:type="character" w:customStyle="1" w:styleId="12">
    <w:name w:val="Unresolved Mention"/>
    <w:basedOn w:val="6"/>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1BFC17-95B9-4897-91DB-D5AE545AB3C7}">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3</Pages>
  <Words>476</Words>
  <Characters>2719</Characters>
  <Lines>22</Lines>
  <Paragraphs>6</Paragraphs>
  <TotalTime>194</TotalTime>
  <ScaleCrop>false</ScaleCrop>
  <LinksUpToDate>false</LinksUpToDate>
  <CharactersWithSpaces>3189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2020-11-23T09:01:00Z</dcterms:created>
  <dc:creator>Windows User</dc:creator>
  <cp:lastModifiedBy>一目～五先生</cp:lastModifiedBy>
  <cp:lastPrinted>2023-01-04T08:00:00Z</cp:lastPrinted>
  <dcterms:modified xsi:type="dcterms:W3CDTF">2024-02-21T00:27:55Z</dcterms:modified>
  <cp:revision>110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E26598BC17634488992F354A4734471A_12</vt:lpwstr>
  </property>
</Properties>
</file>