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bookmarkStart w:id="0" w:name="_GoBack"/>
      <w:bookmarkEnd w:id="0"/>
    </w:p>
    <w:p>
      <w:pPr>
        <w:spacing w:before="156" w:beforeLines="50"/>
        <w:ind w:firstLine="1260" w:firstLineChars="600"/>
        <w:rPr>
          <w:rFonts w:ascii="宋体" w:hAnsi="宋体"/>
          <w:b/>
        </w:rPr>
      </w:pPr>
      <w:r>
        <w:rPr>
          <w:rFonts w:hint="eastAsia" w:ascii="宋体" w:hAnsi="宋体"/>
          <w:kern w:val="0"/>
        </w:rPr>
        <w:t>编写单位： 安全部</w:t>
      </w:r>
      <w:r>
        <w:rPr>
          <w:rFonts w:hint="eastAsia" w:ascii="仿宋_GB2312" w:eastAsia="仿宋_GB2312"/>
          <w:sz w:val="18"/>
        </w:rPr>
        <w:t xml:space="preserve">                                                  </w:t>
      </w:r>
      <w:r>
        <w:rPr>
          <w:rFonts w:hint="eastAsia"/>
        </w:rPr>
        <w:t xml:space="preserve">     2024年4月</w:t>
      </w:r>
      <w:r>
        <w:rPr>
          <w:rFonts w:hint="eastAsia"/>
          <w:lang w:val="en-US" w:eastAsia="zh-CN"/>
        </w:rPr>
        <w:t>17</w:t>
      </w:r>
      <w:r>
        <w:rPr>
          <w:rFonts w:hint="eastAsia"/>
        </w:rPr>
        <w:t xml:space="preserve">日                              </w:t>
      </w:r>
      <w:r>
        <w:rPr>
          <w:rFonts w:hint="eastAsia" w:ascii="宋体" w:hAnsi="宋体"/>
        </w:rPr>
        <w:t>生产经营002</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315" w:type="dxa"/>
            <w:vAlign w:val="center"/>
          </w:tcPr>
          <w:p>
            <w:pPr>
              <w:widowControl/>
              <w:jc w:val="center"/>
              <w:rPr>
                <w:rFonts w:ascii="宋体"/>
                <w:kern w:val="0"/>
              </w:rPr>
            </w:pPr>
            <w:r>
              <w:rPr>
                <w:rFonts w:hint="eastAsia" w:ascii="宋体" w:hAnsi="宋体"/>
                <w:kern w:val="0"/>
              </w:rPr>
              <w:t>JYGK202404013</w:t>
            </w:r>
          </w:p>
        </w:tc>
        <w:tc>
          <w:tcPr>
            <w:tcW w:w="1874"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jc w:val="center"/>
              <w:rPr>
                <w:rFonts w:ascii="宋体" w:hAnsi="宋体"/>
                <w:kern w:val="0"/>
              </w:rPr>
            </w:pPr>
            <w:r>
              <w:rPr>
                <w:rFonts w:hint="eastAsia" w:ascii="宋体" w:hAnsi="宋体"/>
                <w:kern w:val="0"/>
                <w:lang w:eastAsia="zh-CN"/>
              </w:rPr>
              <w:t>衡板包装公司</w:t>
            </w:r>
            <w:r>
              <w:rPr>
                <w:rFonts w:hint="eastAsia" w:ascii="宋体" w:hAnsi="宋体"/>
                <w:kern w:val="0"/>
              </w:rPr>
              <w:t>厂区内防雷装置定期检测技术服务</w:t>
            </w:r>
            <w:r>
              <w:rPr>
                <w:rFonts w:hint="eastAsia" w:ascii="宋体" w:hAnsi="宋体"/>
                <w:color w:val="000000"/>
                <w:kern w:val="0"/>
              </w:rPr>
              <w:t>招标项目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rPr>
                <w:rFonts w:ascii="宋体" w:hAnsi="宋体"/>
                <w:kern w:val="0"/>
              </w:rPr>
            </w:pPr>
            <w:r>
              <w:rPr>
                <w:rFonts w:hint="eastAsia" w:ascii="宋体" w:hAnsi="宋体"/>
                <w:kern w:val="0"/>
              </w:rPr>
              <w:t>衡水板业包装材料科技有限公司、邯钢集团衡水薄板有限责任公司两个厂区内防雷装置定期检测技术服务。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tcBorders>
              <w:top w:val="single" w:color="auto" w:sz="4" w:space="0"/>
            </w:tcBorders>
            <w:vAlign w:val="center"/>
          </w:tcPr>
          <w:p>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pPr>
              <w:widowControl/>
              <w:rPr>
                <w:rFonts w:ascii="宋体" w:hAnsi="宋体"/>
                <w:kern w:val="0"/>
              </w:rPr>
            </w:pPr>
            <w:r>
              <w:rPr>
                <w:rFonts w:hint="eastAsia" w:ascii="宋体" w:hAnsi="宋体"/>
                <w:kern w:val="0"/>
              </w:rPr>
              <w:t>检测符合GB50057-94、</w:t>
            </w:r>
            <w:r>
              <w:rPr>
                <w:rFonts w:ascii="宋体" w:hAnsi="宋体"/>
                <w:kern w:val="0"/>
              </w:rPr>
              <w:t>GB/T 21431-2015</w:t>
            </w:r>
            <w:r>
              <w:rPr>
                <w:rFonts w:hint="eastAsia" w:ascii="宋体" w:hAnsi="宋体"/>
                <w:kern w:val="0"/>
              </w:rPr>
              <w:t>标准，仪器使用S－5019、4102型、K-2766。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ascii="宋体" w:hAnsi="宋体"/>
                <w:kern w:val="0"/>
              </w:rPr>
            </w:pPr>
            <w:r>
              <w:rPr>
                <w:rFonts w:hint="eastAsia" w:ascii="宋体" w:hAnsi="宋体"/>
                <w:kern w:val="0"/>
              </w:rPr>
              <w:t>甲方在领取乙方提供的检测报告，乙方负责为甲方提供正规增值税普通发票后，6个月内将本次服务费一次性支付给乙方。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110" w:type="dxa"/>
            <w:vAlign w:val="center"/>
          </w:tcPr>
          <w:p>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pPr>
              <w:widowControl/>
              <w:rPr>
                <w:rFonts w:ascii="宋体" w:hAnsi="宋体"/>
                <w:color w:val="000000" w:themeColor="text1"/>
                <w:kern w:val="0"/>
              </w:rPr>
            </w:pPr>
            <w:r>
              <w:rPr>
                <w:rFonts w:hint="eastAsia" w:ascii="宋体" w:hAnsi="宋体"/>
                <w:kern w:val="0"/>
              </w:rPr>
              <w:t>总体报价最低价中标，不接受检测点位单价报价。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6" w:hRule="atLeast"/>
          <w:jc w:val="center"/>
        </w:trPr>
        <w:tc>
          <w:tcPr>
            <w:tcW w:w="2110" w:type="dxa"/>
            <w:tcBorders>
              <w:top w:val="single" w:color="auto" w:sz="4" w:space="0"/>
            </w:tcBorders>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szCs w:val="21"/>
              </w:rPr>
            </w:pPr>
            <w:r>
              <w:rPr>
                <w:rFonts w:hint="eastAsia" w:ascii="宋体" w:hAnsi="宋体"/>
                <w:kern w:val="0"/>
                <w:szCs w:val="21"/>
              </w:rPr>
              <w:t>1.</w:t>
            </w:r>
            <w:r>
              <w:rPr>
                <w:rFonts w:hint="eastAsia" w:ascii="宋体" w:hAnsi="宋体"/>
                <w:b/>
                <w:kern w:val="0"/>
                <w:szCs w:val="21"/>
              </w:rPr>
              <w:t>本次招标收取投标保证金0元</w:t>
            </w:r>
            <w:r>
              <w:rPr>
                <w:rFonts w:hint="eastAsia" w:ascii="宋体" w:hAnsi="宋体"/>
                <w:kern w:val="0"/>
                <w:szCs w:val="21"/>
              </w:rPr>
              <w:t>，本次招标活动结束后无息退还；如果投标人放弃投标、哄抬标价、提供虚假材料、串标、中标后拒绝签订合同，招标方将没收投标保证金。</w:t>
            </w:r>
          </w:p>
          <w:p>
            <w:pPr>
              <w:widowControl/>
              <w:rPr>
                <w:rFonts w:ascii="宋体" w:hAnsi="宋体"/>
                <w:kern w:val="0"/>
                <w:szCs w:val="21"/>
              </w:rPr>
            </w:pPr>
            <w:r>
              <w:rPr>
                <w:rFonts w:hint="eastAsia" w:ascii="宋体" w:hAnsi="宋体"/>
                <w:kern w:val="0"/>
                <w:szCs w:val="21"/>
              </w:rPr>
              <w:t>2</w:t>
            </w:r>
            <w:r>
              <w:rPr>
                <w:rFonts w:hint="eastAsia" w:ascii="宋体" w:hAnsi="宋体"/>
                <w:b/>
                <w:kern w:val="0"/>
                <w:szCs w:val="21"/>
              </w:rPr>
              <w:t>.账户名称</w:t>
            </w:r>
            <w:r>
              <w:rPr>
                <w:rFonts w:hint="eastAsia" w:ascii="宋体" w:hAnsi="宋体"/>
                <w:kern w:val="0"/>
                <w:szCs w:val="21"/>
              </w:rPr>
              <w:t>：邯钢集团衡水薄板有限责任公司。金融机构名称：中国农业银行衡水西城支行。银行账号：50401001040013537。</w:t>
            </w:r>
          </w:p>
          <w:p>
            <w:pPr>
              <w:rPr>
                <w:rFonts w:ascii="宋体" w:hAnsi="宋体"/>
                <w:b/>
                <w:kern w:val="0"/>
              </w:rPr>
            </w:pPr>
            <w:r>
              <w:rPr>
                <w:rFonts w:hint="eastAsia" w:ascii="宋体" w:hAnsi="宋体"/>
                <w:kern w:val="0"/>
                <w:szCs w:val="21"/>
              </w:rPr>
              <w:t>3、</w:t>
            </w:r>
            <w:r>
              <w:rPr>
                <w:rFonts w:hint="eastAsia" w:ascii="宋体" w:hAnsi="宋体"/>
                <w:b/>
                <w:kern w:val="0"/>
                <w:szCs w:val="21"/>
              </w:rPr>
              <w:t>投标保证金交纳时间：</w:t>
            </w:r>
            <w:r>
              <w:rPr>
                <w:rFonts w:hint="eastAsia" w:ascii="宋体" w:hAnsi="宋体"/>
                <w:kern w:val="0"/>
                <w:szCs w:val="21"/>
              </w:rPr>
              <w:t>报名时间截止后，待甲方通知5日内交纳投标保证金(公户对公户)，否则不予发送招标文件。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2110" w:type="dxa"/>
            <w:vMerge w:val="restart"/>
            <w:vAlign w:val="center"/>
          </w:tcPr>
          <w:p>
            <w:pPr>
              <w:widowControl/>
              <w:jc w:val="center"/>
              <w:rPr>
                <w:rFonts w:ascii="宋体" w:hAnsi="宋体"/>
                <w:kern w:val="0"/>
              </w:rPr>
            </w:pPr>
            <w:r>
              <w:rPr>
                <w:rFonts w:hint="eastAsia" w:ascii="宋体" w:hAnsi="宋体"/>
                <w:kern w:val="0"/>
              </w:rPr>
              <w:t>报名条件要求</w:t>
            </w:r>
          </w:p>
        </w:tc>
        <w:tc>
          <w:tcPr>
            <w:tcW w:w="11245" w:type="dxa"/>
            <w:gridSpan w:val="5"/>
            <w:tcBorders>
              <w:bottom w:val="single" w:color="auto" w:sz="4" w:space="0"/>
            </w:tcBorders>
            <w:vAlign w:val="center"/>
          </w:tcPr>
          <w:p>
            <w:pPr>
              <w:widowControl/>
              <w:rPr>
                <w:rFonts w:ascii="宋体" w:hAnsi="宋体"/>
                <w:kern w:val="0"/>
              </w:rPr>
            </w:pPr>
            <w:r>
              <w:rPr>
                <w:rFonts w:hint="eastAsia" w:ascii="宋体" w:hAnsi="宋体"/>
                <w:kern w:val="0"/>
              </w:rPr>
              <w:t>1、供应商必须具有独立法人资格，须取得营业执照；</w:t>
            </w:r>
          </w:p>
          <w:p>
            <w:pPr>
              <w:widowControl/>
              <w:rPr>
                <w:rFonts w:ascii="宋体" w:hAnsi="宋体"/>
                <w:kern w:val="0"/>
              </w:rPr>
            </w:pPr>
            <w:r>
              <w:rPr>
                <w:rFonts w:hint="eastAsia" w:ascii="宋体" w:hAnsi="宋体"/>
                <w:kern w:val="0"/>
              </w:rPr>
              <w:t>2、供应商须具备国务院气象主管机构或者省、自治区、直辖市气象主管机构颁发的防雷装置检测资质证书，且在有效期内；</w:t>
            </w:r>
          </w:p>
          <w:p>
            <w:pPr>
              <w:widowControl/>
              <w:rPr>
                <w:rFonts w:ascii="宋体" w:hAnsi="宋体"/>
                <w:kern w:val="0"/>
              </w:rPr>
            </w:pPr>
            <w:r>
              <w:rPr>
                <w:rFonts w:hint="eastAsia" w:ascii="宋体" w:hAnsi="宋体"/>
                <w:kern w:val="0"/>
              </w:rPr>
              <w:t>3、</w:t>
            </w:r>
            <w:r>
              <w:rPr>
                <w:rFonts w:ascii="宋体" w:hAnsi="宋体"/>
                <w:kern w:val="0"/>
              </w:rPr>
              <w:t>项目负责人</w:t>
            </w:r>
            <w:r>
              <w:rPr>
                <w:rFonts w:hint="eastAsia" w:ascii="宋体" w:hAnsi="宋体"/>
                <w:kern w:val="0"/>
              </w:rPr>
              <w:t>具备防雷工程资格证书并</w:t>
            </w:r>
            <w:r>
              <w:rPr>
                <w:rFonts w:ascii="宋体" w:hAnsi="宋体"/>
                <w:kern w:val="0"/>
              </w:rPr>
              <w:t>具有中级及以上防雷专业技术职称</w:t>
            </w:r>
            <w:r>
              <w:rPr>
                <w:rFonts w:hint="eastAsia" w:ascii="宋体" w:hAnsi="宋体"/>
                <w:kern w:val="0"/>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2110" w:type="dxa"/>
            <w:vMerge w:val="continue"/>
            <w:vAlign w:val="center"/>
          </w:tcPr>
          <w:p>
            <w:pPr>
              <w:widowControl/>
              <w:jc w:val="center"/>
              <w:rPr>
                <w:rFonts w:ascii="宋体" w:hAnsi="宋体"/>
                <w:kern w:val="0"/>
              </w:rPr>
            </w:pPr>
          </w:p>
        </w:tc>
        <w:tc>
          <w:tcPr>
            <w:tcW w:w="11245" w:type="dxa"/>
            <w:gridSpan w:val="5"/>
            <w:tcBorders>
              <w:top w:val="single" w:color="auto" w:sz="4" w:space="0"/>
            </w:tcBorders>
            <w:vAlign w:val="center"/>
          </w:tcPr>
          <w:p>
            <w:pPr>
              <w:pStyle w:val="8"/>
              <w:widowControl/>
              <w:numPr>
                <w:ilvl w:val="0"/>
                <w:numId w:val="1"/>
              </w:numPr>
              <w:ind w:firstLineChars="0"/>
              <w:rPr>
                <w:rFonts w:ascii="宋体" w:hAnsi="宋体"/>
                <w:kern w:val="0"/>
              </w:rPr>
            </w:pPr>
            <w:r>
              <w:rPr>
                <w:rFonts w:hint="eastAsia" w:ascii="宋体" w:hAnsi="宋体"/>
                <w:kern w:val="0"/>
              </w:rPr>
              <w:t>报名单位须将营业执照、授权委托书(应注明联系电话、电子邮件)、</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报名联系人身份证、资质文件、业绩复印件、发送hbliji@hbisco.com</w:t>
            </w:r>
            <w:r>
              <w:rPr>
                <w:rFonts w:hint="eastAsia" w:ascii="宋体" w:hAnsi="宋体"/>
                <w:kern w:val="0"/>
              </w:rPr>
              <w:fldChar w:fldCharType="end"/>
            </w:r>
            <w:r>
              <w:rPr>
                <w:rFonts w:hint="eastAsia" w:ascii="宋体" w:hAnsi="宋体"/>
                <w:kern w:val="0"/>
              </w:rPr>
              <w:t>邮箱。</w:t>
            </w:r>
          </w:p>
          <w:p>
            <w:pPr>
              <w:pStyle w:val="8"/>
              <w:widowControl/>
              <w:ind w:left="360" w:firstLine="0" w:firstLineChars="0"/>
              <w:rPr>
                <w:rFonts w:ascii="宋体" w:hAnsi="宋体"/>
                <w:b/>
                <w:kern w:val="0"/>
              </w:rPr>
            </w:pPr>
            <w:r>
              <w:rPr>
                <w:rFonts w:hint="eastAsia" w:ascii="宋体" w:hAnsi="宋体"/>
                <w:b/>
                <w:kern w:val="0"/>
              </w:rPr>
              <w:t>特别注意：邮件主题标注招标项目名称、招标编号、报名单位全称。</w:t>
            </w:r>
          </w:p>
          <w:p>
            <w:pPr>
              <w:rPr>
                <w:rFonts w:ascii="宋体" w:hAnsi="宋体"/>
                <w:kern w:val="0"/>
              </w:rPr>
            </w:pPr>
            <w:r>
              <w:rPr>
                <w:rFonts w:hint="eastAsia" w:ascii="宋体" w:hAnsi="宋体"/>
                <w:kern w:val="0"/>
              </w:rPr>
              <w:t>2.所有电子版文件须盖公章，否则视为无效报名。</w:t>
            </w:r>
          </w:p>
          <w:p>
            <w:pPr>
              <w:rPr>
                <w:rFonts w:ascii="宋体" w:hAnsi="宋体"/>
                <w:kern w:val="0"/>
              </w:rPr>
            </w:pPr>
            <w:r>
              <w:rPr>
                <w:rFonts w:hint="eastAsia" w:hAnsi="宋体"/>
                <w:b/>
                <w:kern w:val="0"/>
              </w:rPr>
              <w:t>3.本项目不允许分包、不接受联合体报价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kern w:val="0"/>
              </w:rPr>
              <w:t>0318-2133659</w:t>
            </w:r>
          </w:p>
        </w:tc>
        <w:tc>
          <w:tcPr>
            <w:tcW w:w="1999" w:type="dxa"/>
            <w:tcBorders>
              <w:left w:val="single" w:color="auto" w:sz="4" w:space="0"/>
            </w:tcBorders>
            <w:vAlign w:val="center"/>
          </w:tcPr>
          <w:p>
            <w:pPr>
              <w:ind w:left="87"/>
              <w:jc w:val="center"/>
              <w:rPr>
                <w:rFonts w:ascii="宋体" w:hAnsi="宋体"/>
                <w:kern w:val="0"/>
              </w:rPr>
            </w:pPr>
            <w:r>
              <w:rPr>
                <w:rFonts w:hint="eastAsia" w:ascii="宋体" w:hAnsi="宋体"/>
                <w:kern w:val="0"/>
              </w:rPr>
              <w:t>报名联系人</w:t>
            </w:r>
          </w:p>
        </w:tc>
        <w:tc>
          <w:tcPr>
            <w:tcW w:w="5031" w:type="dxa"/>
            <w:vAlign w:val="center"/>
          </w:tcPr>
          <w:p>
            <w:pPr>
              <w:widowControl/>
              <w:jc w:val="center"/>
              <w:rPr>
                <w:rFonts w:ascii="宋体"/>
                <w:kern w:val="0"/>
              </w:rPr>
            </w:pPr>
            <w:r>
              <w:rPr>
                <w:rFonts w:hint="eastAsia" w:ascii="宋体"/>
                <w:kern w:val="0"/>
              </w:rPr>
              <w:t>李季，15369055793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电话：</w:t>
            </w:r>
            <w:r>
              <w:rPr>
                <w:rFonts w:ascii="宋体" w:hAnsi="宋体"/>
                <w:kern w:val="0"/>
              </w:rPr>
              <w:t>0318--2128506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jc w:val="center"/>
              <w:rPr>
                <w:rFonts w:hint="default" w:ascii="宋体" w:hAnsi="宋体" w:eastAsia="宋体"/>
                <w:kern w:val="0"/>
                <w:lang w:val="en-US" w:eastAsia="zh-CN"/>
              </w:rPr>
            </w:pPr>
            <w:r>
              <w:rPr>
                <w:rFonts w:hint="eastAsia" w:ascii="宋体" w:hAnsi="宋体"/>
                <w:kern w:val="0"/>
              </w:rPr>
              <w:t>2024.4.</w:t>
            </w:r>
            <w:r>
              <w:rPr>
                <w:rFonts w:hint="eastAsia" w:ascii="宋体" w:hAnsi="宋体"/>
                <w:kern w:val="0"/>
                <w:lang w:val="en-US" w:eastAsia="zh-CN"/>
              </w:rPr>
              <w:t>24</w:t>
            </w:r>
          </w:p>
        </w:tc>
      </w:tr>
    </w:tbl>
    <w:p>
      <w:pPr>
        <w:spacing w:line="500" w:lineRule="exact"/>
        <w:ind w:left="-38" w:leftChars="-33" w:hanging="31" w:hangingChars="15"/>
      </w:pPr>
      <w:r>
        <w:rPr>
          <w:rFonts w:hint="eastAsia"/>
        </w:rPr>
        <w:t xml:space="preserve">           填表人：张红奎                                                              </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232C6"/>
    <w:rsid w:val="000327B6"/>
    <w:rsid w:val="000407FE"/>
    <w:rsid w:val="0008254E"/>
    <w:rsid w:val="000B4383"/>
    <w:rsid w:val="000C33B9"/>
    <w:rsid w:val="001014F6"/>
    <w:rsid w:val="00115BBE"/>
    <w:rsid w:val="00141194"/>
    <w:rsid w:val="00142EC2"/>
    <w:rsid w:val="0016415E"/>
    <w:rsid w:val="0016576F"/>
    <w:rsid w:val="001755C7"/>
    <w:rsid w:val="00181218"/>
    <w:rsid w:val="001A0D04"/>
    <w:rsid w:val="001D58A5"/>
    <w:rsid w:val="001E2495"/>
    <w:rsid w:val="001F5881"/>
    <w:rsid w:val="00220486"/>
    <w:rsid w:val="00230786"/>
    <w:rsid w:val="00232212"/>
    <w:rsid w:val="002327BB"/>
    <w:rsid w:val="00235856"/>
    <w:rsid w:val="002372B2"/>
    <w:rsid w:val="002456F3"/>
    <w:rsid w:val="002459D5"/>
    <w:rsid w:val="002A5EDD"/>
    <w:rsid w:val="002D1BC7"/>
    <w:rsid w:val="002D3A6F"/>
    <w:rsid w:val="00317A98"/>
    <w:rsid w:val="00321D8F"/>
    <w:rsid w:val="00350E55"/>
    <w:rsid w:val="003A0FBE"/>
    <w:rsid w:val="00414E31"/>
    <w:rsid w:val="004463F3"/>
    <w:rsid w:val="0046704A"/>
    <w:rsid w:val="00477E35"/>
    <w:rsid w:val="00492299"/>
    <w:rsid w:val="00493B55"/>
    <w:rsid w:val="00493FC0"/>
    <w:rsid w:val="00510529"/>
    <w:rsid w:val="00522D7E"/>
    <w:rsid w:val="005A399A"/>
    <w:rsid w:val="005A4A4E"/>
    <w:rsid w:val="005C459B"/>
    <w:rsid w:val="005D01C1"/>
    <w:rsid w:val="005D6078"/>
    <w:rsid w:val="005D610F"/>
    <w:rsid w:val="005E5B41"/>
    <w:rsid w:val="00607C4D"/>
    <w:rsid w:val="00633460"/>
    <w:rsid w:val="006410A9"/>
    <w:rsid w:val="00641BB3"/>
    <w:rsid w:val="00647FC8"/>
    <w:rsid w:val="006537B3"/>
    <w:rsid w:val="0067473E"/>
    <w:rsid w:val="006C5D64"/>
    <w:rsid w:val="006F6285"/>
    <w:rsid w:val="00731ACD"/>
    <w:rsid w:val="00751B95"/>
    <w:rsid w:val="00786085"/>
    <w:rsid w:val="00794F61"/>
    <w:rsid w:val="007B6BC2"/>
    <w:rsid w:val="007F6A06"/>
    <w:rsid w:val="00802317"/>
    <w:rsid w:val="00862021"/>
    <w:rsid w:val="008755F3"/>
    <w:rsid w:val="008860F7"/>
    <w:rsid w:val="008A68C5"/>
    <w:rsid w:val="008C761B"/>
    <w:rsid w:val="008E319D"/>
    <w:rsid w:val="008F5028"/>
    <w:rsid w:val="009039E3"/>
    <w:rsid w:val="00922E59"/>
    <w:rsid w:val="00924C23"/>
    <w:rsid w:val="0093351A"/>
    <w:rsid w:val="00971809"/>
    <w:rsid w:val="00973002"/>
    <w:rsid w:val="00987DCB"/>
    <w:rsid w:val="00991052"/>
    <w:rsid w:val="009B4160"/>
    <w:rsid w:val="009C37CF"/>
    <w:rsid w:val="009F77E3"/>
    <w:rsid w:val="00A232C6"/>
    <w:rsid w:val="00A37D6C"/>
    <w:rsid w:val="00A421CE"/>
    <w:rsid w:val="00A519A3"/>
    <w:rsid w:val="00A54B57"/>
    <w:rsid w:val="00A72C20"/>
    <w:rsid w:val="00AD06DF"/>
    <w:rsid w:val="00AD4863"/>
    <w:rsid w:val="00AF5E84"/>
    <w:rsid w:val="00AF5FC6"/>
    <w:rsid w:val="00B30419"/>
    <w:rsid w:val="00B32124"/>
    <w:rsid w:val="00B35CF0"/>
    <w:rsid w:val="00B372BD"/>
    <w:rsid w:val="00B468C9"/>
    <w:rsid w:val="00BB0FC3"/>
    <w:rsid w:val="00BD3CB8"/>
    <w:rsid w:val="00C12563"/>
    <w:rsid w:val="00C46DBD"/>
    <w:rsid w:val="00C54E10"/>
    <w:rsid w:val="00C82C9D"/>
    <w:rsid w:val="00C9204C"/>
    <w:rsid w:val="00CB154D"/>
    <w:rsid w:val="00CB756C"/>
    <w:rsid w:val="00CC4A24"/>
    <w:rsid w:val="00CC5984"/>
    <w:rsid w:val="00CD2C75"/>
    <w:rsid w:val="00CF6D28"/>
    <w:rsid w:val="00D709BD"/>
    <w:rsid w:val="00D72DB0"/>
    <w:rsid w:val="00D7436D"/>
    <w:rsid w:val="00D96B6C"/>
    <w:rsid w:val="00E64FFB"/>
    <w:rsid w:val="00E704E2"/>
    <w:rsid w:val="00E72E12"/>
    <w:rsid w:val="00E822E3"/>
    <w:rsid w:val="00EA276A"/>
    <w:rsid w:val="00EC1454"/>
    <w:rsid w:val="00EC7809"/>
    <w:rsid w:val="00ED2549"/>
    <w:rsid w:val="00F204D4"/>
    <w:rsid w:val="00F44D58"/>
    <w:rsid w:val="00F61252"/>
    <w:rsid w:val="00F7317B"/>
    <w:rsid w:val="00FB25AE"/>
    <w:rsid w:val="00FE04AC"/>
    <w:rsid w:val="00FF36E1"/>
    <w:rsid w:val="1B3A65B0"/>
    <w:rsid w:val="638C0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rFonts w:ascii="Times New Roman" w:hAnsi="Times New Roman" w:eastAsia="宋体" w:cs="Times New Roman"/>
      <w:sz w:val="18"/>
      <w:szCs w:val="18"/>
    </w:rPr>
  </w:style>
  <w:style w:type="character" w:customStyle="1" w:styleId="7">
    <w:name w:val="页脚 Char"/>
    <w:basedOn w:val="5"/>
    <w:link w:val="2"/>
    <w:autoRedefine/>
    <w:semiHidden/>
    <w:qFormat/>
    <w:uiPriority w:val="99"/>
    <w:rPr>
      <w:rFonts w:ascii="Times New Roman" w:hAnsi="Times New Roman" w:eastAsia="宋体" w:cs="Times New Roman"/>
      <w:sz w:val="18"/>
      <w:szCs w:val="18"/>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7BD717-23C4-4F40-BA1F-13213D592C3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169</Words>
  <Characters>966</Characters>
  <Lines>8</Lines>
  <Paragraphs>2</Paragraphs>
  <TotalTime>117</TotalTime>
  <ScaleCrop>false</ScaleCrop>
  <LinksUpToDate>false</LinksUpToDate>
  <CharactersWithSpaces>1133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一目～五先生</cp:lastModifiedBy>
  <dcterms:modified xsi:type="dcterms:W3CDTF">2024-04-18T00:31:53Z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C777109663A043BE9B8F85CBC125651B_12</vt:lpwstr>
  </property>
</Properties>
</file>