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ind w:left="-21" w:leftChars="-33" w:hanging="48" w:hangingChars="15"/>
        <w:jc w:val="center"/>
        <w:rPr>
          <w:rFonts w:ascii="宋体" w:hAnsi="宋体"/>
          <w:sz w:val="28"/>
          <w:szCs w:val="28"/>
        </w:rPr>
      </w:pPr>
      <w:r>
        <w:rPr>
          <w:rFonts w:hint="eastAsia" w:ascii="黑体" w:eastAsia="黑体"/>
          <w:b/>
          <w:sz w:val="32"/>
        </w:rPr>
        <w:t>招   标   公  示  表</w:t>
      </w:r>
    </w:p>
    <w:p>
      <w:pPr>
        <w:spacing w:beforeLines="50"/>
        <w:ind w:firstLine="1260" w:firstLineChars="600"/>
        <w:rPr>
          <w:rFonts w:ascii="宋体" w:hAnsi="宋体"/>
          <w:b/>
        </w:rPr>
      </w:pPr>
      <w:r>
        <w:rPr>
          <w:rFonts w:hint="eastAsia" w:ascii="宋体" w:hAnsi="宋体"/>
          <w:kern w:val="0"/>
        </w:rPr>
        <w:t xml:space="preserve">编写单位：设备动力部 </w:t>
      </w:r>
      <w:r>
        <w:rPr>
          <w:rFonts w:hint="eastAsia" w:ascii="仿宋_GB2312" w:eastAsia="仿宋_GB2312"/>
          <w:sz w:val="18"/>
        </w:rPr>
        <w:t xml:space="preserve">                                          </w:t>
      </w:r>
      <w:r>
        <w:rPr>
          <w:rFonts w:hint="eastAsia"/>
        </w:rPr>
        <w:t xml:space="preserve"> 202</w:t>
      </w:r>
      <w:r>
        <w:rPr>
          <w:rFonts w:hint="eastAsia"/>
          <w:lang w:val="en-US" w:eastAsia="zh-CN"/>
        </w:rPr>
        <w:t>4</w:t>
      </w:r>
      <w:r>
        <w:rPr>
          <w:rFonts w:hint="eastAsia"/>
        </w:rPr>
        <w:t xml:space="preserve"> 年</w:t>
      </w:r>
      <w:r>
        <w:rPr>
          <w:rFonts w:hint="eastAsia"/>
          <w:lang w:val="en-US" w:eastAsia="zh-CN"/>
        </w:rPr>
        <w:t>6</w:t>
      </w:r>
      <w:r>
        <w:rPr>
          <w:rFonts w:hint="eastAsia"/>
        </w:rPr>
        <w:t>月</w:t>
      </w:r>
      <w:r>
        <w:rPr>
          <w:rFonts w:hint="eastAsia"/>
          <w:lang w:val="en-US" w:eastAsia="zh-CN"/>
        </w:rPr>
        <w:t>24</w:t>
      </w:r>
      <w:r>
        <w:rPr>
          <w:rFonts w:hint="eastAsia"/>
        </w:rPr>
        <w:t xml:space="preserve"> 日                              </w:t>
      </w:r>
      <w:r>
        <w:rPr>
          <w:rFonts w:hint="eastAsia" w:ascii="宋体" w:hAnsi="宋体"/>
        </w:rPr>
        <w:t>生产经营002</w:t>
      </w:r>
    </w:p>
    <w:tbl>
      <w:tblPr>
        <w:tblStyle w:val="4"/>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110"/>
        <w:gridCol w:w="2315"/>
        <w:gridCol w:w="1874"/>
        <w:gridCol w:w="26"/>
        <w:gridCol w:w="1999"/>
        <w:gridCol w:w="503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3" w:hRule="atLeast"/>
          <w:jc w:val="center"/>
        </w:trPr>
        <w:tc>
          <w:tcPr>
            <w:tcW w:w="2110" w:type="dxa"/>
            <w:vAlign w:val="center"/>
          </w:tcPr>
          <w:p>
            <w:pPr>
              <w:widowControl/>
              <w:jc w:val="center"/>
              <w:rPr>
                <w:rFonts w:ascii="宋体" w:hAnsi="宋体"/>
                <w:kern w:val="0"/>
              </w:rPr>
            </w:pPr>
            <w:r>
              <w:rPr>
                <w:rFonts w:hint="eastAsia" w:ascii="宋体" w:hAnsi="宋体"/>
                <w:kern w:val="0"/>
              </w:rPr>
              <w:t>招标编号</w:t>
            </w:r>
          </w:p>
        </w:tc>
        <w:tc>
          <w:tcPr>
            <w:tcW w:w="2315" w:type="dxa"/>
            <w:vAlign w:val="center"/>
          </w:tcPr>
          <w:p>
            <w:pPr>
              <w:widowControl/>
              <w:jc w:val="center"/>
              <w:rPr>
                <w:rFonts w:ascii="宋体" w:hAnsi="宋体"/>
                <w:kern w:val="0"/>
              </w:rPr>
            </w:pPr>
            <w:r>
              <w:rPr>
                <w:rFonts w:hint="eastAsia" w:ascii="宋体" w:hAnsi="宋体"/>
                <w:kern w:val="0"/>
              </w:rPr>
              <w:t>JYGK202406022</w:t>
            </w:r>
          </w:p>
        </w:tc>
        <w:tc>
          <w:tcPr>
            <w:tcW w:w="1874" w:type="dxa"/>
            <w:vAlign w:val="center"/>
          </w:tcPr>
          <w:p>
            <w:pPr>
              <w:widowControl/>
              <w:jc w:val="center"/>
              <w:rPr>
                <w:rFonts w:ascii="宋体" w:hAnsi="宋体"/>
                <w:kern w:val="0"/>
              </w:rPr>
            </w:pPr>
            <w:r>
              <w:rPr>
                <w:rFonts w:hint="eastAsia" w:ascii="宋体" w:hAnsi="宋体"/>
                <w:kern w:val="0"/>
              </w:rPr>
              <w:t>招标项目名称</w:t>
            </w:r>
          </w:p>
        </w:tc>
        <w:tc>
          <w:tcPr>
            <w:tcW w:w="7056" w:type="dxa"/>
            <w:gridSpan w:val="3"/>
            <w:vAlign w:val="center"/>
          </w:tcPr>
          <w:p>
            <w:pPr>
              <w:widowControl/>
              <w:jc w:val="center"/>
              <w:rPr>
                <w:rFonts w:ascii="宋体" w:hAnsi="宋体"/>
                <w:kern w:val="0"/>
              </w:rPr>
            </w:pPr>
            <w:r>
              <w:rPr>
                <w:rFonts w:hint="eastAsia" w:ascii="宋体" w:hAnsi="宋体"/>
                <w:kern w:val="0"/>
                <w:sz w:val="28"/>
                <w:szCs w:val="28"/>
              </w:rPr>
              <w:t>河钢衡板财产保险统保项目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7" w:hRule="atLeast"/>
          <w:jc w:val="center"/>
        </w:trPr>
        <w:tc>
          <w:tcPr>
            <w:tcW w:w="2110" w:type="dxa"/>
            <w:vAlign w:val="center"/>
          </w:tcPr>
          <w:p>
            <w:pPr>
              <w:widowControl/>
              <w:jc w:val="center"/>
              <w:rPr>
                <w:rFonts w:ascii="宋体" w:hAnsi="宋体"/>
                <w:spacing w:val="-8"/>
                <w:kern w:val="0"/>
              </w:rPr>
            </w:pPr>
            <w:r>
              <w:rPr>
                <w:rFonts w:hint="eastAsia" w:ascii="宋体" w:hAnsi="宋体"/>
                <w:spacing w:val="-8"/>
                <w:kern w:val="0"/>
              </w:rPr>
              <w:t>招标（项目）情况介绍</w:t>
            </w:r>
          </w:p>
        </w:tc>
        <w:tc>
          <w:tcPr>
            <w:tcW w:w="11245" w:type="dxa"/>
            <w:gridSpan w:val="5"/>
            <w:vAlign w:val="center"/>
          </w:tcPr>
          <w:p>
            <w:pPr>
              <w:widowControl/>
              <w:rPr>
                <w:rFonts w:hint="eastAsia" w:ascii="宋体" w:hAnsi="宋体"/>
                <w:kern w:val="0"/>
              </w:rPr>
            </w:pPr>
            <w:r>
              <w:rPr>
                <w:rFonts w:hint="eastAsia" w:ascii="宋体" w:hAnsi="宋体"/>
                <w:kern w:val="0"/>
              </w:rPr>
              <w:t>本次招标为</w:t>
            </w:r>
            <w:r>
              <w:rPr>
                <w:rFonts w:hint="eastAsia" w:ascii="宋体" w:hAnsi="宋体"/>
                <w:kern w:val="0"/>
                <w:lang w:val="en-US" w:eastAsia="zh-CN"/>
              </w:rPr>
              <w:t>衡水板业包装材料科技</w:t>
            </w:r>
            <w:r>
              <w:rPr>
                <w:rFonts w:hint="eastAsia" w:ascii="宋体" w:hAnsi="宋体"/>
                <w:kern w:val="0"/>
              </w:rPr>
              <w:t>有限公司和邯钢集团衡水薄板有限责任公司等单位的财产保险统保项目，项目服务期为一年。</w:t>
            </w:r>
          </w:p>
          <w:p>
            <w:pPr>
              <w:widowControl/>
              <w:rPr>
                <w:rFonts w:hint="eastAsia" w:ascii="宋体" w:hAnsi="宋体"/>
                <w:kern w:val="0"/>
              </w:rPr>
            </w:pPr>
            <w:r>
              <w:rPr>
                <w:rFonts w:hint="eastAsia" w:ascii="宋体" w:hAnsi="宋体"/>
                <w:kern w:val="0"/>
              </w:rPr>
              <w:t>招标险种如下：</w:t>
            </w:r>
          </w:p>
          <w:p>
            <w:pPr>
              <w:widowControl/>
              <w:rPr>
                <w:rFonts w:hint="eastAsia" w:ascii="宋体" w:hAnsi="宋体"/>
                <w:kern w:val="0"/>
              </w:rPr>
            </w:pPr>
            <w:r>
              <w:rPr>
                <w:rFonts w:hint="eastAsia" w:ascii="宋体" w:hAnsi="宋体"/>
                <w:kern w:val="0"/>
              </w:rPr>
              <w:t>邯钢集团衡水薄板有限责任公司险种：</w:t>
            </w:r>
          </w:p>
          <w:p>
            <w:pPr>
              <w:widowControl/>
              <w:rPr>
                <w:rFonts w:hint="eastAsia" w:ascii="宋体" w:hAnsi="宋体"/>
                <w:kern w:val="0"/>
              </w:rPr>
            </w:pPr>
            <w:r>
              <w:rPr>
                <w:rFonts w:hint="eastAsia" w:ascii="宋体" w:hAnsi="宋体"/>
                <w:kern w:val="0"/>
                <w:lang w:val="en-US" w:eastAsia="zh-CN"/>
              </w:rPr>
              <w:t>1、</w:t>
            </w:r>
            <w:r>
              <w:rPr>
                <w:rFonts w:hint="eastAsia" w:ascii="宋体" w:hAnsi="宋体"/>
                <w:kern w:val="0"/>
              </w:rPr>
              <w:t>财产一切险（含存货），保险金额约为4亿元。</w:t>
            </w:r>
          </w:p>
          <w:p>
            <w:pPr>
              <w:widowControl/>
              <w:rPr>
                <w:rFonts w:hint="eastAsia" w:ascii="宋体" w:hAnsi="宋体"/>
                <w:kern w:val="0"/>
              </w:rPr>
            </w:pPr>
            <w:r>
              <w:rPr>
                <w:rFonts w:hint="eastAsia" w:ascii="宋体" w:hAnsi="宋体"/>
                <w:kern w:val="0"/>
                <w:lang w:val="en-US" w:eastAsia="zh-CN"/>
              </w:rPr>
              <w:t>2、</w:t>
            </w:r>
            <w:r>
              <w:rPr>
                <w:rFonts w:hint="eastAsia" w:ascii="宋体" w:hAnsi="宋体"/>
                <w:kern w:val="0"/>
              </w:rPr>
              <w:t>机器损坏险，保险金额约为</w:t>
            </w:r>
            <w:r>
              <w:rPr>
                <w:rFonts w:hint="eastAsia" w:ascii="宋体" w:hAnsi="宋体"/>
                <w:kern w:val="0"/>
                <w:lang w:val="en-US" w:eastAsia="zh-CN"/>
              </w:rPr>
              <w:t>3</w:t>
            </w:r>
            <w:r>
              <w:rPr>
                <w:rFonts w:hint="eastAsia" w:ascii="宋体" w:hAnsi="宋体"/>
                <w:kern w:val="0"/>
              </w:rPr>
              <w:t>亿元。</w:t>
            </w:r>
          </w:p>
          <w:p>
            <w:pPr>
              <w:widowControl/>
              <w:rPr>
                <w:rFonts w:hint="eastAsia" w:ascii="宋体" w:hAnsi="宋体"/>
                <w:kern w:val="0"/>
              </w:rPr>
            </w:pPr>
            <w:r>
              <w:rPr>
                <w:rFonts w:hint="eastAsia" w:ascii="宋体" w:hAnsi="宋体"/>
                <w:kern w:val="0"/>
                <w:lang w:val="en-US" w:eastAsia="zh-CN"/>
              </w:rPr>
              <w:t>衡水板业包装材料科技</w:t>
            </w:r>
            <w:r>
              <w:rPr>
                <w:rFonts w:hint="eastAsia" w:ascii="宋体" w:hAnsi="宋体"/>
                <w:kern w:val="0"/>
              </w:rPr>
              <w:t>有限公司险种：</w:t>
            </w:r>
          </w:p>
          <w:p>
            <w:pPr>
              <w:widowControl/>
              <w:rPr>
                <w:rFonts w:hint="eastAsia" w:ascii="宋体" w:hAnsi="宋体"/>
                <w:kern w:val="0"/>
              </w:rPr>
            </w:pPr>
            <w:r>
              <w:rPr>
                <w:rFonts w:hint="eastAsia" w:ascii="宋体" w:hAnsi="宋体"/>
                <w:kern w:val="0"/>
                <w:lang w:val="en-US" w:eastAsia="zh-CN"/>
              </w:rPr>
              <w:t>3、</w:t>
            </w:r>
            <w:r>
              <w:rPr>
                <w:rFonts w:hint="eastAsia" w:ascii="宋体" w:hAnsi="宋体"/>
                <w:kern w:val="0"/>
              </w:rPr>
              <w:t>财产一切险（含存货），保险金额约为</w:t>
            </w:r>
            <w:r>
              <w:rPr>
                <w:rFonts w:hint="eastAsia" w:ascii="宋体" w:hAnsi="宋体"/>
                <w:kern w:val="0"/>
                <w:lang w:val="en-US" w:eastAsia="zh-CN"/>
              </w:rPr>
              <w:t>7</w:t>
            </w:r>
            <w:r>
              <w:rPr>
                <w:rFonts w:hint="eastAsia" w:ascii="宋体" w:hAnsi="宋体"/>
                <w:kern w:val="0"/>
              </w:rPr>
              <w:t>亿元。</w:t>
            </w:r>
          </w:p>
          <w:p>
            <w:pPr>
              <w:widowControl/>
              <w:rPr>
                <w:rFonts w:hint="eastAsia" w:ascii="宋体" w:hAnsi="宋体"/>
                <w:kern w:val="0"/>
              </w:rPr>
            </w:pPr>
            <w:r>
              <w:rPr>
                <w:rFonts w:hint="eastAsia" w:ascii="宋体" w:hAnsi="宋体"/>
                <w:kern w:val="0"/>
                <w:lang w:val="en-US" w:eastAsia="zh-CN"/>
              </w:rPr>
              <w:t>4、</w:t>
            </w:r>
            <w:r>
              <w:rPr>
                <w:rFonts w:hint="eastAsia" w:ascii="宋体" w:hAnsi="宋体"/>
                <w:kern w:val="0"/>
              </w:rPr>
              <w:t>机器损坏险，保险金额约为5亿元。</w:t>
            </w:r>
          </w:p>
          <w:p>
            <w:pPr>
              <w:widowControl/>
              <w:rPr>
                <w:rFonts w:hint="eastAsia" w:ascii="宋体" w:hAnsi="宋体"/>
                <w:kern w:val="0"/>
              </w:rPr>
            </w:pPr>
            <w:r>
              <w:rPr>
                <w:rFonts w:hint="eastAsia" w:ascii="宋体" w:hAnsi="宋体"/>
                <w:kern w:val="0"/>
              </w:rPr>
              <w:t>具体保险金额以最终资产明细为准。</w:t>
            </w:r>
          </w:p>
          <w:p>
            <w:pPr>
              <w:widowControl/>
              <w:jc w:val="left"/>
              <w:rPr>
                <w:rFonts w:ascii="宋体" w:hAnsi="宋体"/>
                <w:kern w:val="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3" w:hRule="atLeast"/>
          <w:jc w:val="center"/>
        </w:trPr>
        <w:tc>
          <w:tcPr>
            <w:tcW w:w="2110" w:type="dxa"/>
            <w:vAlign w:val="center"/>
          </w:tcPr>
          <w:p>
            <w:pPr>
              <w:widowControl/>
              <w:jc w:val="center"/>
              <w:rPr>
                <w:rFonts w:ascii="宋体" w:hAnsi="宋体"/>
                <w:kern w:val="0"/>
              </w:rPr>
            </w:pPr>
            <w:r>
              <w:rPr>
                <w:rFonts w:hint="eastAsia" w:ascii="宋体" w:hAnsi="宋体"/>
                <w:kern w:val="0"/>
              </w:rPr>
              <w:t>合同主要条款</w:t>
            </w:r>
          </w:p>
        </w:tc>
        <w:tc>
          <w:tcPr>
            <w:tcW w:w="11245" w:type="dxa"/>
            <w:gridSpan w:val="5"/>
            <w:vAlign w:val="center"/>
          </w:tcPr>
          <w:p>
            <w:pPr>
              <w:widowControl/>
              <w:rPr>
                <w:rFonts w:hint="eastAsia" w:ascii="宋体" w:hAnsi="宋体"/>
                <w:kern w:val="0"/>
              </w:rPr>
            </w:pPr>
            <w:r>
              <w:rPr>
                <w:rFonts w:hint="eastAsia" w:ascii="宋体" w:hAnsi="宋体"/>
                <w:kern w:val="0"/>
              </w:rPr>
              <w:t>（1）根据险种年度保险到期时间单独签订合同并付款给乙方；</w:t>
            </w:r>
          </w:p>
          <w:p>
            <w:pPr>
              <w:widowControl/>
              <w:rPr>
                <w:rFonts w:hint="eastAsia" w:ascii="宋体" w:hAnsi="宋体"/>
                <w:kern w:val="0"/>
              </w:rPr>
            </w:pPr>
            <w:r>
              <w:rPr>
                <w:rFonts w:hint="eastAsia" w:ascii="宋体" w:hAnsi="宋体"/>
                <w:kern w:val="0"/>
              </w:rPr>
              <w:t>（2）保险期限365天，保险期限截止前1个月须提醒甲方进行续保；</w:t>
            </w:r>
          </w:p>
          <w:p>
            <w:pPr>
              <w:widowControl/>
              <w:rPr>
                <w:rFonts w:hint="eastAsia" w:ascii="宋体" w:hAnsi="宋体"/>
                <w:kern w:val="0"/>
              </w:rPr>
            </w:pPr>
            <w:r>
              <w:rPr>
                <w:rFonts w:hint="eastAsia" w:ascii="宋体" w:hAnsi="宋体"/>
                <w:kern w:val="0"/>
              </w:rPr>
              <w:t>（3）甲方负责监督乙方的保险条款，理赔进度等，并提出整改的权利；</w:t>
            </w:r>
          </w:p>
          <w:p>
            <w:pPr>
              <w:widowControl/>
              <w:rPr>
                <w:rFonts w:hint="eastAsia" w:ascii="宋体" w:hAnsi="宋体"/>
                <w:kern w:val="0"/>
              </w:rPr>
            </w:pPr>
            <w:r>
              <w:rPr>
                <w:rFonts w:hint="eastAsia" w:ascii="宋体" w:hAnsi="宋体"/>
                <w:kern w:val="0"/>
              </w:rPr>
              <w:t>（4）乙方所提供的险种必须符合国家规定的保险标准；</w:t>
            </w:r>
          </w:p>
          <w:p>
            <w:pPr>
              <w:widowControl/>
              <w:rPr>
                <w:rFonts w:hint="eastAsia" w:ascii="宋体" w:hAnsi="宋体"/>
                <w:kern w:val="0"/>
              </w:rPr>
            </w:pPr>
            <w:r>
              <w:rPr>
                <w:rFonts w:hint="eastAsia" w:ascii="宋体" w:hAnsi="宋体"/>
                <w:kern w:val="0"/>
              </w:rPr>
              <w:t>（5）乙方应配备至少1名专职服务人员，保证随叫随到。开通热线电话，保证24小时提供服务。理赔服务做到高效优质，对接报案、现场查勘、定责定损、赔款时限、特殊情况处理等服务要体现服务方案与措施，确保服务对象满意。供应商可以提供其他个性化的服务。</w:t>
            </w:r>
          </w:p>
          <w:p>
            <w:pPr>
              <w:widowControl/>
              <w:rPr>
                <w:rFonts w:ascii="宋体" w:hAnsi="宋体"/>
                <w:kern w:val="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9" w:hRule="atLeast"/>
          <w:jc w:val="center"/>
        </w:trPr>
        <w:tc>
          <w:tcPr>
            <w:tcW w:w="2110" w:type="dxa"/>
            <w:vAlign w:val="center"/>
          </w:tcPr>
          <w:p>
            <w:pPr>
              <w:widowControl/>
              <w:jc w:val="center"/>
              <w:rPr>
                <w:rFonts w:ascii="宋体" w:hAnsi="宋体"/>
                <w:color w:val="000000" w:themeColor="text1"/>
                <w:spacing w:val="-12"/>
                <w:kern w:val="0"/>
                <w14:textFill>
                  <w14:solidFill>
                    <w14:schemeClr w14:val="tx1"/>
                  </w14:solidFill>
                </w14:textFill>
              </w:rPr>
            </w:pPr>
            <w:r>
              <w:rPr>
                <w:rFonts w:hint="eastAsia" w:ascii="宋体" w:hAnsi="宋体"/>
                <w:color w:val="000000" w:themeColor="text1"/>
                <w:spacing w:val="-12"/>
                <w:kern w:val="0"/>
                <w14:textFill>
                  <w14:solidFill>
                    <w14:schemeClr w14:val="tx1"/>
                  </w14:solidFill>
                </w14:textFill>
              </w:rPr>
              <w:t>中标模式</w:t>
            </w:r>
          </w:p>
        </w:tc>
        <w:tc>
          <w:tcPr>
            <w:tcW w:w="11245" w:type="dxa"/>
            <w:gridSpan w:val="5"/>
            <w:vAlign w:val="center"/>
          </w:tcPr>
          <w:p>
            <w:pPr>
              <w:widowControl/>
              <w:jc w:val="left"/>
              <w:rPr>
                <w:rFonts w:ascii="宋体" w:hAnsi="宋体"/>
                <w:color w:val="000000" w:themeColor="text1"/>
                <w:kern w:val="0"/>
                <w14:textFill>
                  <w14:solidFill>
                    <w14:schemeClr w14:val="tx1"/>
                  </w14:solidFill>
                </w14:textFill>
              </w:rPr>
            </w:pPr>
            <w:r>
              <w:rPr>
                <w:rFonts w:hint="eastAsia" w:ascii="宋体" w:hAnsi="宋体"/>
                <w:color w:val="000000" w:themeColor="text1"/>
                <w:kern w:val="0"/>
                <w14:textFill>
                  <w14:solidFill>
                    <w14:schemeClr w14:val="tx1"/>
                  </w14:solidFill>
                </w14:textFill>
              </w:rPr>
              <w:t>总价最低价中标。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04" w:hRule="atLeast"/>
          <w:jc w:val="center"/>
        </w:trPr>
        <w:tc>
          <w:tcPr>
            <w:tcW w:w="2110" w:type="dxa"/>
            <w:tcBorders>
              <w:top w:val="single" w:color="auto" w:sz="4" w:space="0"/>
            </w:tcBorders>
            <w:vAlign w:val="center"/>
          </w:tcPr>
          <w:p>
            <w:pPr>
              <w:widowControl/>
              <w:jc w:val="center"/>
              <w:rPr>
                <w:rFonts w:ascii="宋体" w:hAnsi="宋体"/>
                <w:kern w:val="0"/>
              </w:rPr>
            </w:pPr>
            <w:r>
              <w:rPr>
                <w:rFonts w:hint="eastAsia" w:ascii="宋体" w:hAnsi="宋体"/>
                <w:kern w:val="0"/>
              </w:rPr>
              <w:t>投标保证金</w:t>
            </w:r>
          </w:p>
        </w:tc>
        <w:tc>
          <w:tcPr>
            <w:tcW w:w="11245" w:type="dxa"/>
            <w:gridSpan w:val="5"/>
            <w:vAlign w:val="center"/>
          </w:tcPr>
          <w:p>
            <w:pPr>
              <w:widowControl/>
              <w:numPr>
                <w:numId w:val="0"/>
              </w:numPr>
              <w:rPr>
                <w:rFonts w:hint="eastAsia" w:ascii="宋体" w:hAnsi="宋体" w:eastAsia="宋体" w:cs="宋体"/>
                <w:kern w:val="0"/>
                <w:sz w:val="21"/>
                <w:szCs w:val="21"/>
              </w:rPr>
            </w:pPr>
            <w:r>
              <w:rPr>
                <w:rFonts w:hint="eastAsia" w:ascii="宋体" w:hAnsi="宋体"/>
                <w:kern w:val="0"/>
              </w:rPr>
              <w:t>1.本次招标收取投标保证金</w:t>
            </w:r>
            <w:r>
              <w:rPr>
                <w:rFonts w:hint="eastAsia" w:ascii="宋体" w:hAnsi="宋体"/>
                <w:b/>
                <w:bCs/>
                <w:kern w:val="0"/>
              </w:rPr>
              <w:t>20000元</w:t>
            </w:r>
            <w:r>
              <w:rPr>
                <w:rFonts w:hint="eastAsia" w:ascii="宋体" w:hAnsi="宋体"/>
                <w:kern w:val="0"/>
              </w:rPr>
              <w:t>，</w:t>
            </w:r>
            <w:r>
              <w:rPr>
                <w:rFonts w:hint="eastAsia" w:ascii="宋体" w:hAnsi="宋体" w:eastAsia="宋体" w:cs="宋体"/>
                <w:kern w:val="0"/>
                <w:sz w:val="21"/>
                <w:szCs w:val="21"/>
                <w:lang w:eastAsia="zh-CN"/>
              </w:rPr>
              <w:t>本次</w:t>
            </w:r>
            <w:r>
              <w:rPr>
                <w:rFonts w:hint="eastAsia" w:ascii="宋体" w:hAnsi="宋体" w:eastAsia="宋体" w:cs="宋体"/>
                <w:kern w:val="0"/>
                <w:sz w:val="21"/>
                <w:szCs w:val="21"/>
              </w:rPr>
              <w:t>招标活动结束后无息退还；如果</w:t>
            </w:r>
            <w:r>
              <w:rPr>
                <w:rFonts w:hint="eastAsia" w:ascii="宋体" w:hAnsi="宋体" w:eastAsia="宋体" w:cs="宋体"/>
                <w:kern w:val="0"/>
                <w:sz w:val="21"/>
                <w:szCs w:val="21"/>
                <w:lang w:eastAsia="zh-CN"/>
              </w:rPr>
              <w:t>投</w:t>
            </w:r>
            <w:r>
              <w:rPr>
                <w:rFonts w:hint="eastAsia" w:ascii="宋体" w:hAnsi="宋体" w:eastAsia="宋体" w:cs="宋体"/>
                <w:kern w:val="0"/>
                <w:sz w:val="21"/>
                <w:szCs w:val="21"/>
              </w:rPr>
              <w:t>标人放弃投标、哄抬标价、提供虚假材料、串标、中标后拒绝签订合同，招标方将没收投标保证金。</w:t>
            </w:r>
          </w:p>
          <w:p>
            <w:pPr>
              <w:widowControl/>
              <w:rPr>
                <w:rFonts w:hint="eastAsia" w:ascii="宋体" w:hAnsi="宋体"/>
                <w:kern w:val="0"/>
              </w:rPr>
            </w:pPr>
            <w:r>
              <w:rPr>
                <w:rFonts w:hint="eastAsia" w:ascii="宋体" w:hAnsi="宋体"/>
                <w:kern w:val="0"/>
              </w:rPr>
              <w:t>2.</w:t>
            </w:r>
            <w:r>
              <w:rPr>
                <w:rFonts w:hint="eastAsia" w:ascii="宋体" w:hAnsi="宋体"/>
                <w:b/>
                <w:bCs/>
                <w:kern w:val="0"/>
              </w:rPr>
              <w:t>账户名称：邯钢集团衡水薄板有限责任公司。金融机构名称：中国农业银行衡水西城支行。银行账号：50401001040013537。</w:t>
            </w:r>
          </w:p>
          <w:p>
            <w:pPr>
              <w:widowControl/>
              <w:rPr>
                <w:rFonts w:hint="eastAsia" w:ascii="宋体" w:hAnsi="宋体"/>
                <w:kern w:val="0"/>
              </w:rPr>
            </w:pPr>
            <w:r>
              <w:rPr>
                <w:rFonts w:hint="eastAsia" w:ascii="宋体" w:hAnsi="宋体"/>
                <w:kern w:val="0"/>
              </w:rPr>
              <w:t>3、</w:t>
            </w:r>
            <w:r>
              <w:rPr>
                <w:rFonts w:hint="eastAsia" w:ascii="宋体" w:hAnsi="宋体"/>
                <w:b/>
                <w:bCs/>
                <w:kern w:val="0"/>
              </w:rPr>
              <w:t>投标保证金交纳时间：</w:t>
            </w:r>
            <w:r>
              <w:rPr>
                <w:rFonts w:hint="eastAsia" w:ascii="宋体" w:hAnsi="宋体"/>
                <w:kern w:val="0"/>
              </w:rPr>
              <w:t>报名时间截止后，待甲方通知交纳投标保证金，否则不予发送招标文件。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208" w:hRule="atLeast"/>
          <w:jc w:val="center"/>
        </w:trPr>
        <w:tc>
          <w:tcPr>
            <w:tcW w:w="2110" w:type="dxa"/>
            <w:vAlign w:val="center"/>
          </w:tcPr>
          <w:p>
            <w:pPr>
              <w:widowControl/>
              <w:jc w:val="center"/>
              <w:rPr>
                <w:rFonts w:ascii="宋体" w:hAnsi="宋体"/>
                <w:kern w:val="0"/>
              </w:rPr>
            </w:pPr>
            <w:r>
              <w:rPr>
                <w:rFonts w:hint="eastAsia" w:ascii="宋体" w:hAnsi="宋体"/>
                <w:kern w:val="0"/>
              </w:rPr>
              <w:t>报名条件要求</w:t>
            </w:r>
          </w:p>
        </w:tc>
        <w:tc>
          <w:tcPr>
            <w:tcW w:w="11245" w:type="dxa"/>
            <w:gridSpan w:val="5"/>
            <w:vAlign w:val="center"/>
          </w:tcPr>
          <w:p>
            <w:pPr>
              <w:widowControl/>
              <w:rPr>
                <w:rFonts w:hint="eastAsia" w:ascii="宋体" w:hAnsi="宋体"/>
                <w:kern w:val="0"/>
              </w:rPr>
            </w:pPr>
            <w:r>
              <w:rPr>
                <w:rFonts w:hint="eastAsia" w:ascii="宋体" w:hAnsi="宋体"/>
                <w:kern w:val="0"/>
                <w:lang w:eastAsia="zh-CN"/>
              </w:rPr>
              <w:t>1、投标人必须具有独立法人资格或经其授权具有独立投标能力，并拥有中国银行保险监督管理委员会批准开展本保险业务资格的财产保险公司。</w:t>
            </w:r>
          </w:p>
          <w:p>
            <w:pPr>
              <w:widowControl/>
              <w:rPr>
                <w:rFonts w:hint="eastAsia" w:ascii="宋体" w:hAnsi="宋体"/>
                <w:kern w:val="0"/>
              </w:rPr>
            </w:pPr>
            <w:r>
              <w:rPr>
                <w:rFonts w:hint="eastAsia" w:ascii="宋体" w:hAnsi="宋体"/>
                <w:kern w:val="0"/>
              </w:rPr>
              <w:t>2、具有良好的商业信誉和健全的财务会计制度，财务状况良好。</w:t>
            </w:r>
          </w:p>
          <w:p>
            <w:pPr>
              <w:widowControl/>
              <w:rPr>
                <w:rFonts w:hint="eastAsia" w:ascii="宋体" w:hAnsi="宋体"/>
                <w:kern w:val="0"/>
              </w:rPr>
            </w:pPr>
            <w:r>
              <w:rPr>
                <w:rFonts w:hint="eastAsia" w:ascii="宋体" w:hAnsi="宋体"/>
                <w:kern w:val="0"/>
              </w:rPr>
              <w:t xml:space="preserve">3、具有专业的技术队伍，在行业内具有良好的信誉和业绩，具有足够的经济及技术能力满足项目单位提出的要求，按时、高质量完成保险理赔、服务。 </w:t>
            </w:r>
          </w:p>
          <w:p>
            <w:pPr>
              <w:widowControl/>
              <w:rPr>
                <w:rFonts w:hint="eastAsia" w:ascii="宋体" w:hAnsi="宋体"/>
                <w:kern w:val="0"/>
              </w:rPr>
            </w:pPr>
            <w:r>
              <w:rPr>
                <w:rFonts w:hint="eastAsia" w:ascii="宋体" w:hAnsi="宋体"/>
                <w:kern w:val="0"/>
              </w:rPr>
              <w:t xml:space="preserve">4、供应商应具有独立承保能力和订立合同的能力，在本市有固定的营业场所及工作人员。 </w:t>
            </w:r>
          </w:p>
          <w:p>
            <w:pPr>
              <w:widowControl/>
              <w:rPr>
                <w:rFonts w:hint="eastAsia" w:ascii="宋体" w:hAnsi="宋体"/>
                <w:kern w:val="0"/>
              </w:rPr>
            </w:pPr>
            <w:r>
              <w:rPr>
                <w:rFonts w:hint="eastAsia" w:ascii="宋体" w:hAnsi="宋体"/>
                <w:kern w:val="0"/>
              </w:rPr>
              <w:t>5、供应商未被信用中国列入严重违法失信名单、重大税收违法案件当事人名单。</w:t>
            </w:r>
          </w:p>
          <w:p>
            <w:pPr>
              <w:widowControl/>
              <w:rPr>
                <w:rFonts w:hint="eastAsia" w:ascii="宋体" w:hAnsi="宋体"/>
                <w:kern w:val="0"/>
              </w:rPr>
            </w:pPr>
            <w:r>
              <w:rPr>
                <w:rFonts w:hint="eastAsia" w:ascii="宋体" w:hAnsi="宋体"/>
                <w:kern w:val="0"/>
              </w:rPr>
              <w:t xml:space="preserve">6、供应商负责人为同一人或者存在控股、管理关系的不同单位，不得同时参加本项目。 </w:t>
            </w:r>
          </w:p>
          <w:p>
            <w:pPr>
              <w:widowControl/>
              <w:rPr>
                <w:rFonts w:hint="eastAsia" w:ascii="宋体" w:hAnsi="宋体"/>
                <w:kern w:val="0"/>
              </w:rPr>
            </w:pPr>
            <w:r>
              <w:rPr>
                <w:rFonts w:hint="eastAsia" w:ascii="宋体" w:hAnsi="宋体"/>
                <w:kern w:val="0"/>
                <w:lang w:val="en-US" w:eastAsia="zh-CN"/>
              </w:rPr>
              <w:t>7、</w:t>
            </w:r>
            <w:r>
              <w:rPr>
                <w:rFonts w:hint="eastAsia" w:ascii="宋体" w:hAnsi="宋体"/>
                <w:kern w:val="0"/>
                <w:lang w:eastAsia="zh-CN"/>
              </w:rPr>
              <w:t>报名单位需</w:t>
            </w:r>
            <w:r>
              <w:rPr>
                <w:rFonts w:hint="eastAsia" w:ascii="宋体" w:hAnsi="宋体"/>
                <w:kern w:val="0"/>
              </w:rPr>
              <w:t>将投标保证金银行回单、营业执照、授权委托书、</w:t>
            </w:r>
            <w:r>
              <w:rPr>
                <w:rFonts w:hint="eastAsia" w:ascii="宋体" w:hAnsi="宋体"/>
                <w:kern w:val="0"/>
              </w:rPr>
              <w:fldChar w:fldCharType="begin"/>
            </w:r>
            <w:r>
              <w:rPr>
                <w:rFonts w:hint="eastAsia" w:ascii="宋体" w:hAnsi="宋体"/>
                <w:kern w:val="0"/>
              </w:rPr>
              <w:instrText xml:space="preserve"> HYPERLINK "mailto:报名联系人姓名（身份证影印件）及联系方式发送18703187727@163.com" </w:instrText>
            </w:r>
            <w:r>
              <w:rPr>
                <w:rFonts w:hint="eastAsia" w:ascii="宋体" w:hAnsi="宋体"/>
                <w:kern w:val="0"/>
              </w:rPr>
              <w:fldChar w:fldCharType="separate"/>
            </w:r>
            <w:r>
              <w:rPr>
                <w:rFonts w:hint="eastAsia" w:ascii="宋体" w:hAnsi="宋体"/>
                <w:kern w:val="0"/>
              </w:rPr>
              <w:t>报名联系人身份证、资质文件、业绩复印件、联系方式（电话、电子邮件）发送hbliji@hbisco.com</w:t>
            </w:r>
            <w:r>
              <w:rPr>
                <w:rFonts w:hint="eastAsia" w:ascii="宋体" w:hAnsi="宋体"/>
                <w:kern w:val="0"/>
              </w:rPr>
              <w:fldChar w:fldCharType="end"/>
            </w:r>
            <w:r>
              <w:rPr>
                <w:rFonts w:hint="eastAsia" w:ascii="宋体" w:hAnsi="宋体"/>
                <w:kern w:val="0"/>
              </w:rPr>
              <w:t>邮箱。</w:t>
            </w:r>
          </w:p>
          <w:p>
            <w:pPr>
              <w:widowControl/>
              <w:rPr>
                <w:rFonts w:hint="eastAsia" w:ascii="宋体" w:hAnsi="宋体"/>
                <w:b/>
                <w:bCs/>
                <w:kern w:val="0"/>
              </w:rPr>
            </w:pPr>
            <w:r>
              <w:rPr>
                <w:rFonts w:hint="eastAsia" w:ascii="宋体" w:hAnsi="宋体"/>
                <w:b/>
                <w:bCs/>
                <w:kern w:val="0"/>
              </w:rPr>
              <w:t>特别注意：邮件主题标注招标项目名称、招标编号、报名单位全称。</w:t>
            </w:r>
          </w:p>
          <w:p>
            <w:pPr>
              <w:widowControl/>
              <w:rPr>
                <w:rFonts w:hint="eastAsia" w:ascii="宋体" w:hAnsi="宋体"/>
                <w:kern w:val="0"/>
              </w:rPr>
            </w:pPr>
            <w:r>
              <w:rPr>
                <w:rFonts w:hint="eastAsia" w:ascii="宋体" w:hAnsi="宋体"/>
                <w:kern w:val="0"/>
                <w:lang w:val="en-US" w:eastAsia="zh-CN"/>
              </w:rPr>
              <w:t>8、</w:t>
            </w:r>
            <w:r>
              <w:rPr>
                <w:rFonts w:hint="eastAsia" w:ascii="宋体" w:hAnsi="宋体"/>
                <w:kern w:val="0"/>
              </w:rPr>
              <w:t>所有电子版文件须盖公章，否则视为无效报名。</w:t>
            </w:r>
          </w:p>
          <w:p>
            <w:pPr>
              <w:widowControl/>
              <w:rPr>
                <w:rFonts w:hint="eastAsia" w:ascii="宋体" w:hAnsi="宋体"/>
                <w:kern w:val="0"/>
                <w:lang w:eastAsia="zh-CN"/>
              </w:rPr>
            </w:pPr>
            <w:r>
              <w:rPr>
                <w:rFonts w:hint="eastAsia" w:ascii="宋体" w:hAnsi="宋体"/>
                <w:kern w:val="0"/>
                <w:lang w:val="en-US" w:eastAsia="zh-CN"/>
              </w:rPr>
              <w:t>9</w:t>
            </w:r>
            <w:r>
              <w:rPr>
                <w:rFonts w:hint="eastAsia" w:ascii="宋体" w:hAnsi="宋体"/>
                <w:kern w:val="0"/>
                <w:lang w:eastAsia="zh-CN"/>
              </w:rPr>
              <w:t>、</w:t>
            </w:r>
            <w:r>
              <w:rPr>
                <w:rFonts w:hint="eastAsia" w:ascii="宋体" w:hAnsi="宋体"/>
                <w:kern w:val="0"/>
              </w:rPr>
              <w:t>本项目不允许分包、不接受联合体报价</w:t>
            </w:r>
            <w:r>
              <w:rPr>
                <w:rFonts w:hint="eastAsia" w:ascii="宋体" w:hAnsi="宋体"/>
                <w:kern w:val="0"/>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3" w:hRule="atLeast"/>
          <w:jc w:val="center"/>
        </w:trPr>
        <w:tc>
          <w:tcPr>
            <w:tcW w:w="2110" w:type="dxa"/>
            <w:vAlign w:val="center"/>
          </w:tcPr>
          <w:p>
            <w:pPr>
              <w:widowControl/>
              <w:jc w:val="center"/>
              <w:rPr>
                <w:rFonts w:ascii="宋体" w:hAnsi="宋体"/>
                <w:kern w:val="0"/>
              </w:rPr>
            </w:pPr>
            <w:r>
              <w:rPr>
                <w:rFonts w:hint="eastAsia" w:ascii="宋体" w:hAnsi="宋体"/>
                <w:kern w:val="0"/>
              </w:rPr>
              <w:t>报名电话</w:t>
            </w:r>
          </w:p>
        </w:tc>
        <w:tc>
          <w:tcPr>
            <w:tcW w:w="4215" w:type="dxa"/>
            <w:gridSpan w:val="3"/>
            <w:tcBorders>
              <w:right w:val="single" w:color="auto" w:sz="4" w:space="0"/>
            </w:tcBorders>
            <w:vAlign w:val="center"/>
          </w:tcPr>
          <w:p>
            <w:pPr>
              <w:widowControl/>
              <w:jc w:val="center"/>
              <w:rPr>
                <w:rFonts w:ascii="宋体" w:hAnsi="宋体"/>
                <w:kern w:val="0"/>
              </w:rPr>
            </w:pPr>
            <w:r>
              <w:rPr>
                <w:rFonts w:hint="eastAsia" w:ascii="宋体"/>
                <w:kern w:val="0"/>
              </w:rPr>
              <w:t>0318-2133659</w:t>
            </w:r>
          </w:p>
        </w:tc>
        <w:tc>
          <w:tcPr>
            <w:tcW w:w="1999" w:type="dxa"/>
            <w:tcBorders>
              <w:left w:val="single" w:color="auto" w:sz="4" w:space="0"/>
            </w:tcBorders>
            <w:vAlign w:val="center"/>
          </w:tcPr>
          <w:p>
            <w:pPr>
              <w:ind w:left="87"/>
              <w:jc w:val="center"/>
              <w:rPr>
                <w:rFonts w:ascii="宋体" w:hAnsi="宋体"/>
                <w:kern w:val="0"/>
              </w:rPr>
            </w:pPr>
            <w:r>
              <w:rPr>
                <w:rFonts w:hint="eastAsia" w:ascii="宋体" w:hAnsi="宋体"/>
                <w:kern w:val="0"/>
              </w:rPr>
              <w:t>报名联系人</w:t>
            </w:r>
          </w:p>
        </w:tc>
        <w:tc>
          <w:tcPr>
            <w:tcW w:w="5031" w:type="dxa"/>
            <w:vAlign w:val="center"/>
          </w:tcPr>
          <w:p>
            <w:pPr>
              <w:widowControl/>
              <w:jc w:val="center"/>
              <w:rPr>
                <w:rFonts w:hint="default" w:ascii="宋体"/>
                <w:kern w:val="0"/>
                <w:lang w:val="en-US"/>
              </w:rPr>
            </w:pPr>
            <w:r>
              <w:rPr>
                <w:rFonts w:hint="eastAsia" w:ascii="宋体"/>
                <w:kern w:val="0"/>
              </w:rPr>
              <w:t>李季，15369055793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17" w:hRule="atLeast"/>
          <w:jc w:val="center"/>
        </w:trPr>
        <w:tc>
          <w:tcPr>
            <w:tcW w:w="2110" w:type="dxa"/>
            <w:vAlign w:val="center"/>
          </w:tcPr>
          <w:p>
            <w:pPr>
              <w:widowControl/>
              <w:jc w:val="center"/>
              <w:rPr>
                <w:rFonts w:ascii="宋体" w:hAnsi="宋体"/>
                <w:kern w:val="0"/>
              </w:rPr>
            </w:pPr>
            <w:r>
              <w:rPr>
                <w:rFonts w:hint="eastAsia" w:ascii="宋体" w:hAnsi="宋体"/>
                <w:kern w:val="0"/>
              </w:rPr>
              <w:t>监督及投诉</w:t>
            </w:r>
          </w:p>
        </w:tc>
        <w:tc>
          <w:tcPr>
            <w:tcW w:w="11245" w:type="dxa"/>
            <w:gridSpan w:val="5"/>
            <w:tcBorders>
              <w:bottom w:val="single" w:color="auto" w:sz="4" w:space="0"/>
            </w:tcBorders>
            <w:vAlign w:val="center"/>
          </w:tcPr>
          <w:p>
            <w:pPr>
              <w:widowControl/>
              <w:ind w:firstLine="210" w:firstLineChars="100"/>
              <w:jc w:val="center"/>
              <w:rPr>
                <w:rFonts w:ascii="宋体" w:hAnsi="宋体"/>
                <w:kern w:val="0"/>
              </w:rPr>
            </w:pPr>
            <w:r>
              <w:rPr>
                <w:rFonts w:hint="eastAsia" w:ascii="宋体" w:hAnsi="宋体"/>
                <w:kern w:val="0"/>
              </w:rPr>
              <w:t>电话：</w:t>
            </w:r>
            <w:r>
              <w:rPr>
                <w:rFonts w:ascii="宋体" w:hAnsi="宋体"/>
                <w:kern w:val="0"/>
              </w:rPr>
              <w:t>0318—</w:t>
            </w:r>
            <w:r>
              <w:rPr>
                <w:rFonts w:hint="eastAsia" w:ascii="宋体" w:hAnsi="宋体"/>
                <w:kern w:val="0"/>
              </w:rPr>
              <w:t>2128506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8" w:hRule="atLeast"/>
          <w:jc w:val="center"/>
        </w:trPr>
        <w:tc>
          <w:tcPr>
            <w:tcW w:w="2110" w:type="dxa"/>
            <w:vAlign w:val="center"/>
          </w:tcPr>
          <w:p>
            <w:pPr>
              <w:widowControl/>
              <w:jc w:val="center"/>
              <w:rPr>
                <w:rFonts w:ascii="宋体" w:hAnsi="宋体"/>
                <w:kern w:val="0"/>
              </w:rPr>
            </w:pPr>
            <w:r>
              <w:rPr>
                <w:rFonts w:hint="eastAsia" w:ascii="宋体" w:hAnsi="宋体"/>
                <w:kern w:val="0"/>
              </w:rPr>
              <w:t>报名截止时间</w:t>
            </w:r>
          </w:p>
        </w:tc>
        <w:tc>
          <w:tcPr>
            <w:tcW w:w="11245" w:type="dxa"/>
            <w:gridSpan w:val="5"/>
            <w:tcBorders>
              <w:top w:val="single" w:color="auto" w:sz="4" w:space="0"/>
            </w:tcBorders>
            <w:vAlign w:val="center"/>
          </w:tcPr>
          <w:p>
            <w:pPr>
              <w:widowControl/>
              <w:tabs>
                <w:tab w:val="left" w:pos="4793"/>
              </w:tabs>
              <w:jc w:val="left"/>
              <w:rPr>
                <w:rFonts w:hint="default" w:ascii="宋体" w:hAnsi="宋体" w:eastAsia="宋体"/>
                <w:kern w:val="0"/>
                <w:lang w:val="en-US" w:eastAsia="zh-CN"/>
              </w:rPr>
            </w:pPr>
            <w:r>
              <w:rPr>
                <w:rFonts w:hint="eastAsia" w:ascii="宋体" w:hAnsi="宋体"/>
                <w:kern w:val="0"/>
                <w:lang w:eastAsia="zh-CN"/>
              </w:rPr>
              <w:tab/>
            </w:r>
            <w:r>
              <w:rPr>
                <w:rFonts w:hint="eastAsia" w:ascii="宋体" w:hAnsi="宋体"/>
                <w:kern w:val="0"/>
                <w:lang w:val="en-US" w:eastAsia="zh-CN"/>
              </w:rPr>
              <w:t>2024年7月8</w:t>
            </w:r>
            <w:bookmarkStart w:id="0" w:name="_GoBack"/>
            <w:bookmarkEnd w:id="0"/>
            <w:r>
              <w:rPr>
                <w:rFonts w:hint="eastAsia" w:ascii="宋体" w:hAnsi="宋体"/>
                <w:kern w:val="0"/>
                <w:lang w:val="en-US" w:eastAsia="zh-CN"/>
              </w:rPr>
              <w:t>日</w:t>
            </w:r>
          </w:p>
        </w:tc>
      </w:tr>
    </w:tbl>
    <w:p>
      <w:pPr>
        <w:spacing w:line="500" w:lineRule="exact"/>
        <w:ind w:left="-38" w:leftChars="-33" w:hanging="31" w:hangingChars="15"/>
      </w:pPr>
      <w:r>
        <w:rPr>
          <w:rFonts w:hint="eastAsia"/>
        </w:rPr>
        <w:t xml:space="preserve">           填表人：</w:t>
      </w:r>
      <w:r>
        <w:rPr>
          <w:rFonts w:hint="eastAsia"/>
          <w:lang w:val="en-US" w:eastAsia="zh-CN"/>
        </w:rPr>
        <w:t>彭建宇</w:t>
      </w:r>
      <w:r>
        <w:rPr>
          <w:rFonts w:hint="eastAsia"/>
        </w:rPr>
        <w:t xml:space="preserve">                                                        </w:t>
      </w:r>
    </w:p>
    <w:sectPr>
      <w:pgSz w:w="16838" w:h="11906" w:orient="landscape"/>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1NWNlYWNkMTk4MGU5YzdlMWM2ZWJiYTZhYjMxYmQifQ=="/>
  </w:docVars>
  <w:rsids>
    <w:rsidRoot w:val="00A232C6"/>
    <w:rsid w:val="000327B6"/>
    <w:rsid w:val="000407FE"/>
    <w:rsid w:val="00067AF0"/>
    <w:rsid w:val="0008254E"/>
    <w:rsid w:val="000B4383"/>
    <w:rsid w:val="000C33B9"/>
    <w:rsid w:val="000F43B3"/>
    <w:rsid w:val="000F7B7A"/>
    <w:rsid w:val="001014F6"/>
    <w:rsid w:val="00115BBE"/>
    <w:rsid w:val="00142EC2"/>
    <w:rsid w:val="0016415E"/>
    <w:rsid w:val="0016576F"/>
    <w:rsid w:val="001755C7"/>
    <w:rsid w:val="00181218"/>
    <w:rsid w:val="001C0D6F"/>
    <w:rsid w:val="001D58A5"/>
    <w:rsid w:val="001E2495"/>
    <w:rsid w:val="001E2FF7"/>
    <w:rsid w:val="001F5881"/>
    <w:rsid w:val="00220486"/>
    <w:rsid w:val="00230786"/>
    <w:rsid w:val="00232212"/>
    <w:rsid w:val="002327BB"/>
    <w:rsid w:val="00235856"/>
    <w:rsid w:val="002372B2"/>
    <w:rsid w:val="002459D5"/>
    <w:rsid w:val="002A5EDD"/>
    <w:rsid w:val="002B3B34"/>
    <w:rsid w:val="002D1BC7"/>
    <w:rsid w:val="002D3A6F"/>
    <w:rsid w:val="00317A98"/>
    <w:rsid w:val="00321D8F"/>
    <w:rsid w:val="00334EB8"/>
    <w:rsid w:val="00350E55"/>
    <w:rsid w:val="003A0FBE"/>
    <w:rsid w:val="003A1D28"/>
    <w:rsid w:val="003B1F52"/>
    <w:rsid w:val="00414E31"/>
    <w:rsid w:val="004463F3"/>
    <w:rsid w:val="004660EB"/>
    <w:rsid w:val="0046704A"/>
    <w:rsid w:val="00477E35"/>
    <w:rsid w:val="00493B55"/>
    <w:rsid w:val="00493FC0"/>
    <w:rsid w:val="00510529"/>
    <w:rsid w:val="00522D7E"/>
    <w:rsid w:val="005A4A4E"/>
    <w:rsid w:val="005C459B"/>
    <w:rsid w:val="005D01C1"/>
    <w:rsid w:val="005D6078"/>
    <w:rsid w:val="005D610F"/>
    <w:rsid w:val="005E5B41"/>
    <w:rsid w:val="005F3503"/>
    <w:rsid w:val="00607C4D"/>
    <w:rsid w:val="00625A71"/>
    <w:rsid w:val="006410A9"/>
    <w:rsid w:val="00641BB3"/>
    <w:rsid w:val="006537B3"/>
    <w:rsid w:val="0067473E"/>
    <w:rsid w:val="006B4677"/>
    <w:rsid w:val="006C5D64"/>
    <w:rsid w:val="006F6285"/>
    <w:rsid w:val="007024D6"/>
    <w:rsid w:val="00731ACD"/>
    <w:rsid w:val="00751B95"/>
    <w:rsid w:val="00794F61"/>
    <w:rsid w:val="007B6BC2"/>
    <w:rsid w:val="007F6A06"/>
    <w:rsid w:val="00802317"/>
    <w:rsid w:val="00862021"/>
    <w:rsid w:val="00871BF2"/>
    <w:rsid w:val="008755F3"/>
    <w:rsid w:val="008860F7"/>
    <w:rsid w:val="008A68C5"/>
    <w:rsid w:val="008B5C80"/>
    <w:rsid w:val="008C761B"/>
    <w:rsid w:val="008D56BE"/>
    <w:rsid w:val="008E319D"/>
    <w:rsid w:val="009039E3"/>
    <w:rsid w:val="00922E59"/>
    <w:rsid w:val="00924C23"/>
    <w:rsid w:val="00933B10"/>
    <w:rsid w:val="00955D7D"/>
    <w:rsid w:val="00971809"/>
    <w:rsid w:val="00973002"/>
    <w:rsid w:val="00991052"/>
    <w:rsid w:val="00A232C6"/>
    <w:rsid w:val="00A37D6C"/>
    <w:rsid w:val="00A421CE"/>
    <w:rsid w:val="00A519A3"/>
    <w:rsid w:val="00A54B57"/>
    <w:rsid w:val="00A72C20"/>
    <w:rsid w:val="00AA5614"/>
    <w:rsid w:val="00AD06DF"/>
    <w:rsid w:val="00AD4863"/>
    <w:rsid w:val="00AF5E84"/>
    <w:rsid w:val="00AF5FC6"/>
    <w:rsid w:val="00B30419"/>
    <w:rsid w:val="00B32124"/>
    <w:rsid w:val="00B35CF0"/>
    <w:rsid w:val="00B372BD"/>
    <w:rsid w:val="00BB0FC3"/>
    <w:rsid w:val="00BD3CB8"/>
    <w:rsid w:val="00BE3FBF"/>
    <w:rsid w:val="00C12563"/>
    <w:rsid w:val="00C46DBD"/>
    <w:rsid w:val="00C54E10"/>
    <w:rsid w:val="00C66CB2"/>
    <w:rsid w:val="00C82C9D"/>
    <w:rsid w:val="00C9204C"/>
    <w:rsid w:val="00CB756C"/>
    <w:rsid w:val="00CC4A24"/>
    <w:rsid w:val="00CD2C75"/>
    <w:rsid w:val="00CF6D28"/>
    <w:rsid w:val="00D709BD"/>
    <w:rsid w:val="00D72DB0"/>
    <w:rsid w:val="00D7436D"/>
    <w:rsid w:val="00D915A5"/>
    <w:rsid w:val="00D96B6C"/>
    <w:rsid w:val="00DA5D59"/>
    <w:rsid w:val="00E64FFB"/>
    <w:rsid w:val="00E704E2"/>
    <w:rsid w:val="00E72E12"/>
    <w:rsid w:val="00EA276A"/>
    <w:rsid w:val="00EC1454"/>
    <w:rsid w:val="00F204D4"/>
    <w:rsid w:val="00F61252"/>
    <w:rsid w:val="00F7317B"/>
    <w:rsid w:val="00FB25AE"/>
    <w:rsid w:val="00FE04AC"/>
    <w:rsid w:val="0A503A39"/>
    <w:rsid w:val="1F0623A9"/>
    <w:rsid w:val="20C57630"/>
    <w:rsid w:val="2A97445F"/>
    <w:rsid w:val="2C722030"/>
    <w:rsid w:val="33AE5446"/>
    <w:rsid w:val="34190341"/>
    <w:rsid w:val="369F6A94"/>
    <w:rsid w:val="47F84916"/>
    <w:rsid w:val="5C5F48E8"/>
    <w:rsid w:val="63506B46"/>
    <w:rsid w:val="6CFA1442"/>
    <w:rsid w:val="6F383D07"/>
    <w:rsid w:val="71AA37B3"/>
    <w:rsid w:val="79FE4A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rFonts w:ascii="Times New Roman" w:hAnsi="Times New Roman" w:eastAsia="宋体" w:cs="Times New Roman"/>
      <w:sz w:val="18"/>
      <w:szCs w:val="18"/>
    </w:rPr>
  </w:style>
  <w:style w:type="character" w:customStyle="1" w:styleId="7">
    <w:name w:val="页脚 Char"/>
    <w:basedOn w:val="5"/>
    <w:link w:val="2"/>
    <w:semiHidden/>
    <w:qFormat/>
    <w:uiPriority w:val="99"/>
    <w:rPr>
      <w:rFonts w:ascii="Times New Roman" w:hAnsi="Times New Roman" w:eastAsia="宋体" w:cs="Times New Roman"/>
      <w:sz w:val="18"/>
      <w:szCs w:val="18"/>
    </w:rPr>
  </w:style>
  <w:style w:type="paragraph" w:styleId="8">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33273F0-37DB-4B3F-B2F2-B26B16E9D923}">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2</Pages>
  <Words>1178</Words>
  <Characters>1270</Characters>
  <Lines>8</Lines>
  <Paragraphs>2</Paragraphs>
  <TotalTime>0</TotalTime>
  <ScaleCrop>false</ScaleCrop>
  <LinksUpToDate>false</LinksUpToDate>
  <CharactersWithSpaces>1427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2020-11-23T09:01:00Z</dcterms:created>
  <dc:creator>Windows User</dc:creator>
  <cp:lastModifiedBy>呼啸山庄</cp:lastModifiedBy>
  <dcterms:modified xsi:type="dcterms:W3CDTF">2024-07-03T00:31:25Z</dcterms:modified>
  <cp:revision>85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D8443F3E96314C2DB6645D970BC28508_13</vt:lpwstr>
  </property>
</Properties>
</file>