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3D171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5D4B6945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编写单位：衡水板业东科机电有限责任公司                 </w:t>
      </w:r>
      <w:r>
        <w:rPr>
          <w:rFonts w:hint="eastAsia"/>
        </w:rPr>
        <w:t>2024 年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 xml:space="preserve"> 月</w:t>
      </w:r>
      <w:r>
        <w:rPr>
          <w:rFonts w:hint="eastAsia"/>
          <w:lang w:val="en-US" w:eastAsia="zh-CN"/>
        </w:rPr>
        <w:t>14</w:t>
      </w:r>
      <w:r>
        <w:rPr>
          <w:rFonts w:hint="eastAsia"/>
        </w:rPr>
        <w:t xml:space="preserve"> 日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3CABAF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66DFCAF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615EB311">
            <w:pPr>
              <w:widowControl/>
              <w:jc w:val="center"/>
              <w:rPr>
                <w:rFonts w:hint="eastAsia" w:ascii="宋体" w:eastAsia="黑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/>
                <w:color w:val="auto"/>
                <w:kern w:val="0"/>
              </w:rPr>
              <w:t>JYGK2024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  <w:lang w:eastAsia="zh-CN"/>
              </w:rPr>
              <w:t>1</w:t>
            </w:r>
            <w:r>
              <w:rPr>
                <w:rFonts w:hint="eastAsia" w:ascii="黑体" w:hAnsi="宋体" w:eastAsia="黑体"/>
                <w:color w:val="auto"/>
                <w:kern w:val="0"/>
              </w:rPr>
              <w:t>0</w:t>
            </w:r>
            <w:r>
              <w:rPr>
                <w:rFonts w:hint="eastAsia" w:ascii="黑体" w:hAnsi="宋体" w:eastAsia="黑体"/>
                <w:color w:val="auto"/>
                <w:kern w:val="0"/>
                <w:lang w:val="en-US" w:eastAsia="zh-CN"/>
              </w:rPr>
              <w:t>0</w:t>
            </w:r>
            <w:r>
              <w:rPr>
                <w:rFonts w:hint="eastAsia" w:ascii="黑体" w:hAnsi="宋体" w:eastAsia="黑体"/>
                <w:color w:val="auto"/>
                <w:kern w:val="0"/>
              </w:rPr>
              <w:t>15</w:t>
            </w:r>
            <w:r>
              <w:rPr>
                <w:rFonts w:hint="eastAsia" w:ascii="黑体" w:hAnsi="宋体" w:eastAsia="黑体"/>
                <w:color w:val="auto"/>
                <w:kern w:val="0"/>
                <w:lang w:val="en-US" w:eastAsia="zh-CN"/>
              </w:rPr>
              <w:t xml:space="preserve"> </w:t>
            </w:r>
          </w:p>
        </w:tc>
        <w:tc>
          <w:tcPr>
            <w:tcW w:w="1874" w:type="dxa"/>
            <w:vAlign w:val="center"/>
          </w:tcPr>
          <w:p w14:paraId="1435BB9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14:paraId="3C916680">
            <w:pPr>
              <w:widowControl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高空作业车</w:t>
            </w:r>
          </w:p>
        </w:tc>
      </w:tr>
      <w:tr w14:paraId="65C7BA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1AE6741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065DD968">
            <w:pPr>
              <w:widowControl/>
              <w:jc w:val="left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  <w:lang w:eastAsia="zh-CN"/>
              </w:rPr>
              <w:t>东科公司对新老区维修使用的高空作业车辆。</w:t>
            </w:r>
          </w:p>
        </w:tc>
      </w:tr>
      <w:tr w14:paraId="4C5D29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6F6FED4E">
            <w:pPr>
              <w:widowControl/>
              <w:jc w:val="center"/>
              <w:rPr>
                <w:rFonts w:hint="eastAsia" w:cs="Times New Roman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44F2BEF8">
            <w:pPr>
              <w:pStyle w:val="3"/>
              <w:jc w:val="lef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eastAsia" w:ascii="黑体" w:hAnsi="宋体" w:eastAsia="黑体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  <w:t>最高作业高度30米，底盘采用江铃国六</w:t>
            </w:r>
          </w:p>
        </w:tc>
      </w:tr>
      <w:tr w14:paraId="44622A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2110" w:type="dxa"/>
            <w:vAlign w:val="center"/>
          </w:tcPr>
          <w:p w14:paraId="7EE4EC8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DCB9189">
            <w:pPr>
              <w:widowControl/>
              <w:spacing w:line="5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付款方式：验收合格后供方提供1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%增值税发票。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15日内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付款，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付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</w:rPr>
              <w:t>电汇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。</w:t>
            </w:r>
          </w:p>
          <w:p w14:paraId="0D8AFF42"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报价执行有效期12个月。</w:t>
            </w:r>
          </w:p>
        </w:tc>
      </w:tr>
      <w:tr w14:paraId="134B7B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30E8D535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1E58EA93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 w14:paraId="6A6966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6D99A1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9F20CE2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1. </w:t>
            </w:r>
            <w:r>
              <w:rPr>
                <w:rFonts w:hint="eastAsia" w:ascii="宋体" w:hAnsi="宋体"/>
                <w:b/>
                <w:kern w:val="0"/>
              </w:rPr>
              <w:t>本次招标收取投标保证金</w:t>
            </w:r>
            <w:r>
              <w:rPr>
                <w:rFonts w:hint="eastAsia" w:ascii="宋体" w:hAnsi="宋体"/>
                <w:b/>
                <w:kern w:val="0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kern w:val="0"/>
              </w:rPr>
              <w:t>元</w:t>
            </w:r>
            <w:r>
              <w:rPr>
                <w:rFonts w:hint="eastAsia" w:ascii="宋体" w:hAnsi="宋体"/>
                <w:kern w:val="0"/>
              </w:rPr>
              <w:t>，</w:t>
            </w:r>
            <w:r>
              <w:rPr>
                <w:rFonts w:hint="eastAsia" w:ascii="宋体" w:hAnsi="宋体"/>
                <w:kern w:val="0"/>
                <w:lang w:eastAsia="zh-CN"/>
              </w:rPr>
              <w:t>发放招标文件后收取，</w:t>
            </w:r>
            <w:r>
              <w:rPr>
                <w:rFonts w:hint="eastAsia" w:ascii="宋体" w:hAnsi="宋体"/>
                <w:kern w:val="0"/>
              </w:rPr>
              <w:t>招标活动结束后无息退还；如果投标人放弃投标、哄抬标价、提供虚假材料、串标、中标后拒绝签订合同，招标方将没收投标保证金。</w:t>
            </w:r>
          </w:p>
          <w:p w14:paraId="3E1D05C3">
            <w:pPr>
              <w:autoSpaceDN w:val="0"/>
              <w:spacing w:line="540" w:lineRule="exac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2.账户名称：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衡水板业东科机电有限责任公司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开户行：交通银行衡水分行 账  号：5465 9400  0012 0170 02633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。</w:t>
            </w:r>
          </w:p>
          <w:p w14:paraId="75D79DF9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03A468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110" w:type="dxa"/>
            <w:vMerge w:val="restart"/>
            <w:vAlign w:val="center"/>
          </w:tcPr>
          <w:p w14:paraId="15DA20E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2A2845E5"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生产</w:t>
            </w:r>
            <w:r>
              <w:rPr>
                <w:rFonts w:hint="eastAsia"/>
                <w:sz w:val="21"/>
                <w:szCs w:val="21"/>
              </w:rPr>
              <w:t>企业法人营业执照、一般纳税人、税务登记证文件。</w:t>
            </w:r>
          </w:p>
          <w:p w14:paraId="7DDDC77C">
            <w:pPr>
              <w:widowControl/>
              <w:rPr>
                <w:sz w:val="24"/>
              </w:rPr>
            </w:pPr>
          </w:p>
        </w:tc>
      </w:tr>
      <w:tr w14:paraId="0750E2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34DB97F1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414AF29"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</w:t>
            </w:r>
            <w:r>
              <w:rPr>
                <w:rFonts w:hint="eastAsia" w:ascii="宋体" w:hAnsi="宋体"/>
                <w:kern w:val="0"/>
                <w:lang w:eastAsia="zh-CN"/>
              </w:rPr>
              <w:t>发送</w:t>
            </w:r>
            <w:r>
              <w:rPr>
                <w:rFonts w:hint="eastAsia" w:ascii="宋体" w:hAnsi="宋体"/>
                <w:kern w:val="0"/>
              </w:rPr>
              <w:t>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 w14:paraId="2190F5D3">
            <w:pPr>
              <w:pStyle w:val="10"/>
              <w:widowControl/>
              <w:numPr>
                <w:ilvl w:val="0"/>
                <w:numId w:val="0"/>
              </w:numPr>
              <w:rPr>
                <w:rFonts w:hint="eastAsia"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0FDD5F93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 w14:paraId="6EE1F66D">
            <w:pPr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报名单位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按招标文件给定的物料数量、技术参数及图纸报价，报价范围包括：货物本体、包装费、运杂费、卸车费等，即货物送达交货地点前所发生的一切费用。中标后的价格为一次性不变价，在招标期内不做调整。</w:t>
            </w:r>
          </w:p>
        </w:tc>
      </w:tr>
      <w:tr w14:paraId="0C8B6D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6EB18D3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1DFAAC93">
            <w:pPr>
              <w:widowControl/>
              <w:ind w:firstLine="210" w:firstLineChars="100"/>
              <w:jc w:val="both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 0318-2133681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278D7899">
            <w:pPr>
              <w:ind w:left="87"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56497F0A">
            <w:pPr>
              <w:widowControl/>
              <w:jc w:val="both"/>
              <w:rPr>
                <w:rFonts w:hint="default" w:asci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</w:t>
            </w: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0BB758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1A66FD5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7316FAA2">
            <w:pPr>
              <w:widowControl/>
              <w:ind w:firstLine="210" w:firstLineChars="100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电话：</w:t>
            </w:r>
            <w:r>
              <w:rPr>
                <w:rFonts w:ascii="宋体" w:hAnsi="宋体"/>
                <w:kern w:val="0"/>
                <w:highlight w:val="none"/>
              </w:rPr>
              <w:t>0318-</w:t>
            </w:r>
            <w:r>
              <w:rPr>
                <w:rFonts w:hint="eastAsia" w:ascii="宋体" w:hAnsi="宋体"/>
                <w:kern w:val="0"/>
                <w:highlight w:val="none"/>
              </w:rPr>
              <w:t>2121982</w:t>
            </w:r>
          </w:p>
        </w:tc>
      </w:tr>
      <w:tr w14:paraId="633BAF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522C12E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31AF27CE">
            <w:pPr>
              <w:widowControl/>
              <w:jc w:val="center"/>
              <w:rPr>
                <w:rFonts w:hint="default" w:ascii="宋体" w:hAns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2024.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/>
                <w:kern w:val="0"/>
                <w:highlight w:val="none"/>
              </w:rPr>
              <w:t>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22</w:t>
            </w:r>
            <w:bookmarkStart w:id="0" w:name="_GoBack"/>
            <w:bookmarkEnd w:id="0"/>
          </w:p>
        </w:tc>
      </w:tr>
    </w:tbl>
    <w:p w14:paraId="25DC12DD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eastAsia="zh-CN"/>
        </w:rPr>
        <w:t>刘越</w:t>
      </w:r>
      <w:r>
        <w:rPr>
          <w:rFonts w:hint="eastAsia"/>
        </w:rPr>
        <w:t xml:space="preserve">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00A232C6"/>
    <w:rsid w:val="00024651"/>
    <w:rsid w:val="000301D9"/>
    <w:rsid w:val="000327B6"/>
    <w:rsid w:val="000407FE"/>
    <w:rsid w:val="0005222E"/>
    <w:rsid w:val="0006035E"/>
    <w:rsid w:val="00062EE6"/>
    <w:rsid w:val="00076134"/>
    <w:rsid w:val="00080A8E"/>
    <w:rsid w:val="0008254E"/>
    <w:rsid w:val="0008346C"/>
    <w:rsid w:val="000A6F92"/>
    <w:rsid w:val="000B4383"/>
    <w:rsid w:val="000C33B9"/>
    <w:rsid w:val="000C4FB1"/>
    <w:rsid w:val="000E5ABE"/>
    <w:rsid w:val="000F0D07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E7061"/>
    <w:rsid w:val="001F2D8D"/>
    <w:rsid w:val="001F5881"/>
    <w:rsid w:val="00220486"/>
    <w:rsid w:val="0022195C"/>
    <w:rsid w:val="0022699F"/>
    <w:rsid w:val="00230786"/>
    <w:rsid w:val="00232212"/>
    <w:rsid w:val="002327BB"/>
    <w:rsid w:val="00235856"/>
    <w:rsid w:val="002372B2"/>
    <w:rsid w:val="0024511D"/>
    <w:rsid w:val="002459D5"/>
    <w:rsid w:val="002767D3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A1326"/>
    <w:rsid w:val="003E4D7F"/>
    <w:rsid w:val="00403BF9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0AA6"/>
    <w:rsid w:val="004D4079"/>
    <w:rsid w:val="00510529"/>
    <w:rsid w:val="005152D2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35B8E"/>
    <w:rsid w:val="006410A9"/>
    <w:rsid w:val="00641BB3"/>
    <w:rsid w:val="006537B3"/>
    <w:rsid w:val="006664BE"/>
    <w:rsid w:val="0067473E"/>
    <w:rsid w:val="00692967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85BC9"/>
    <w:rsid w:val="00794F61"/>
    <w:rsid w:val="007B1299"/>
    <w:rsid w:val="007B6BC2"/>
    <w:rsid w:val="007D4840"/>
    <w:rsid w:val="007F3F49"/>
    <w:rsid w:val="007F6A06"/>
    <w:rsid w:val="00802317"/>
    <w:rsid w:val="00805DFB"/>
    <w:rsid w:val="008100F4"/>
    <w:rsid w:val="00862021"/>
    <w:rsid w:val="008755F3"/>
    <w:rsid w:val="008860F7"/>
    <w:rsid w:val="00892614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42F0"/>
    <w:rsid w:val="009B67C6"/>
    <w:rsid w:val="009F0B96"/>
    <w:rsid w:val="00A232C6"/>
    <w:rsid w:val="00A315DF"/>
    <w:rsid w:val="00A344C9"/>
    <w:rsid w:val="00A37D6C"/>
    <w:rsid w:val="00A421CE"/>
    <w:rsid w:val="00A519A3"/>
    <w:rsid w:val="00A54B57"/>
    <w:rsid w:val="00A72C20"/>
    <w:rsid w:val="00A83CE8"/>
    <w:rsid w:val="00AC1E62"/>
    <w:rsid w:val="00AD06DF"/>
    <w:rsid w:val="00AD4863"/>
    <w:rsid w:val="00AE2776"/>
    <w:rsid w:val="00AE72EF"/>
    <w:rsid w:val="00AF416D"/>
    <w:rsid w:val="00AF5E84"/>
    <w:rsid w:val="00AF5FC6"/>
    <w:rsid w:val="00B30419"/>
    <w:rsid w:val="00B32124"/>
    <w:rsid w:val="00B35CF0"/>
    <w:rsid w:val="00B372BD"/>
    <w:rsid w:val="00B4404C"/>
    <w:rsid w:val="00B46A07"/>
    <w:rsid w:val="00BB0FC3"/>
    <w:rsid w:val="00BD3CB8"/>
    <w:rsid w:val="00BD4341"/>
    <w:rsid w:val="00BE0156"/>
    <w:rsid w:val="00C12563"/>
    <w:rsid w:val="00C22F13"/>
    <w:rsid w:val="00C254A1"/>
    <w:rsid w:val="00C46DBD"/>
    <w:rsid w:val="00C54E10"/>
    <w:rsid w:val="00C70706"/>
    <w:rsid w:val="00C82C9D"/>
    <w:rsid w:val="00C9204C"/>
    <w:rsid w:val="00C94926"/>
    <w:rsid w:val="00CA0DDF"/>
    <w:rsid w:val="00CB4EBB"/>
    <w:rsid w:val="00CB756C"/>
    <w:rsid w:val="00CC32D6"/>
    <w:rsid w:val="00CC4A24"/>
    <w:rsid w:val="00CD2C75"/>
    <w:rsid w:val="00CF6D28"/>
    <w:rsid w:val="00CF7C6E"/>
    <w:rsid w:val="00D364A8"/>
    <w:rsid w:val="00D37102"/>
    <w:rsid w:val="00D41347"/>
    <w:rsid w:val="00D54998"/>
    <w:rsid w:val="00D64F04"/>
    <w:rsid w:val="00D709BD"/>
    <w:rsid w:val="00D72DB0"/>
    <w:rsid w:val="00D7436D"/>
    <w:rsid w:val="00D87F60"/>
    <w:rsid w:val="00D96B6C"/>
    <w:rsid w:val="00DA57CD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1E93"/>
    <w:rsid w:val="00EA276A"/>
    <w:rsid w:val="00EC1454"/>
    <w:rsid w:val="00EE6EDC"/>
    <w:rsid w:val="00EF7BF1"/>
    <w:rsid w:val="00F0668B"/>
    <w:rsid w:val="00F204D4"/>
    <w:rsid w:val="00F23DB5"/>
    <w:rsid w:val="00F342B1"/>
    <w:rsid w:val="00F5712C"/>
    <w:rsid w:val="00F61252"/>
    <w:rsid w:val="00F7317B"/>
    <w:rsid w:val="00F95595"/>
    <w:rsid w:val="00FB25AE"/>
    <w:rsid w:val="00FB7FB3"/>
    <w:rsid w:val="00FC4926"/>
    <w:rsid w:val="00FD5A55"/>
    <w:rsid w:val="00FD616E"/>
    <w:rsid w:val="00FE04AC"/>
    <w:rsid w:val="00FE6D48"/>
    <w:rsid w:val="0414475F"/>
    <w:rsid w:val="076805E1"/>
    <w:rsid w:val="0CCD1800"/>
    <w:rsid w:val="0D2864A5"/>
    <w:rsid w:val="0DE70E46"/>
    <w:rsid w:val="10D1401B"/>
    <w:rsid w:val="117A64D4"/>
    <w:rsid w:val="19634B5A"/>
    <w:rsid w:val="1A237386"/>
    <w:rsid w:val="1B7470A8"/>
    <w:rsid w:val="1E1A5E90"/>
    <w:rsid w:val="1EBF4A69"/>
    <w:rsid w:val="31657AC8"/>
    <w:rsid w:val="33921396"/>
    <w:rsid w:val="35434494"/>
    <w:rsid w:val="35CB1861"/>
    <w:rsid w:val="3BE53D9A"/>
    <w:rsid w:val="3C6953B0"/>
    <w:rsid w:val="3E353671"/>
    <w:rsid w:val="4BFB3F1E"/>
    <w:rsid w:val="4E721D9B"/>
    <w:rsid w:val="528E2B38"/>
    <w:rsid w:val="59E3485F"/>
    <w:rsid w:val="5DF91276"/>
    <w:rsid w:val="5F0F65DD"/>
    <w:rsid w:val="5F5037F3"/>
    <w:rsid w:val="6C9C3EBF"/>
    <w:rsid w:val="6CD76907"/>
    <w:rsid w:val="70A36B65"/>
    <w:rsid w:val="70AB13CF"/>
    <w:rsid w:val="74CD696C"/>
    <w:rsid w:val="7CCF1B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D85F7F-94D1-442D-B82A-EECDC2AA87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612</Words>
  <Characters>715</Characters>
  <Lines>7</Lines>
  <Paragraphs>2</Paragraphs>
  <TotalTime>137</TotalTime>
  <ScaleCrop>false</ScaleCrop>
  <LinksUpToDate>false</LinksUpToDate>
  <CharactersWithSpaces>871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2024-02-20T02:16:00Z</dcterms:created>
  <dc:creator>Windows User</dc:creator>
  <cp:lastModifiedBy>呼啸山庄</cp:lastModifiedBy>
  <dcterms:modified xsi:type="dcterms:W3CDTF">2024-10-15T06:30:51Z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3C7A909946994C63A72283B633BD975E_13</vt:lpwstr>
  </property>
</Properties>
</file>