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CC22C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D03027A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编写单位：河钢集团衡水板业工贸有限公司              </w:t>
      </w:r>
      <w:r>
        <w:rPr>
          <w:rFonts w:hint="eastAsia"/>
        </w:rPr>
        <w:t xml:space="preserve">2024 年12月 10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50194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E83F9B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345B2D5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</w:rPr>
              <w:t>JYGK202412014</w:t>
            </w:r>
          </w:p>
        </w:tc>
        <w:tc>
          <w:tcPr>
            <w:tcW w:w="1874" w:type="dxa"/>
            <w:vAlign w:val="center"/>
          </w:tcPr>
          <w:p w14:paraId="73CFFF6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5CF11FC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编织布采购</w:t>
            </w:r>
          </w:p>
        </w:tc>
      </w:tr>
      <w:tr w14:paraId="500ED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0C9B0A6A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33BFC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河钢集团衡水板业工贸有限公司需要的编织布</w:t>
            </w:r>
            <w:r>
              <w:rPr>
                <w:rFonts w:hint="eastAsia" w:ascii="宋体" w:hAnsi="宋体"/>
                <w:kern w:val="0"/>
                <w:szCs w:val="21"/>
              </w:rPr>
              <w:t>进行招标：聚乙编织布20吨，聚丙白透编织布15吨，聚丙黑编织布40吨，聚丙黑透编织布100吨。</w:t>
            </w:r>
          </w:p>
        </w:tc>
      </w:tr>
      <w:tr w14:paraId="4384A6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5C0708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AE3B15B">
            <w:pPr>
              <w:pStyle w:val="3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乙编织布单丝拉力≥20N（透明），克重≤50g/㎡。聚丙白透编织布单丝拉力≥22N（透明），克重≤50g/㎡。聚丙黑编织布≥18N（不透明），克重≤52g/㎡。聚丙黑透编织布B级≥20N（半透明）克重≤50g/㎡。宽度合理公差+30、-0，表面均匀平整、无明显色差、无油污、杂质、无破洞、经纬线无明显错织、断线。</w:t>
            </w:r>
          </w:p>
        </w:tc>
      </w:tr>
      <w:tr w14:paraId="31D223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656744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0B7AC20A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挂账后次月定期付款，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付6个月电子银行承兑。</w:t>
            </w:r>
          </w:p>
        </w:tc>
      </w:tr>
      <w:tr w14:paraId="31798E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1DDB7BB8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F7781F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分项最低价中标</w:t>
            </w:r>
          </w:p>
        </w:tc>
      </w:tr>
      <w:tr w14:paraId="5745C5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44927B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1D6682B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2C3F4B59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河钢集团衡水板业工贸有限公司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开户行：交通银行河北省分行营业部 账  号：99910011016060100001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1CD71A86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0ED3AD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7B64526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4917974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14:paraId="60B31D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7333C89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5BE97A2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每个招标项目只允许有唯一报价。(付款方式：承兑)</w:t>
            </w:r>
          </w:p>
          <w:p w14:paraId="6E61ED8B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20A7EFDA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 w14:paraId="7F91B800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41A86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B408F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45290C25">
            <w:pPr>
              <w:widowControl/>
              <w:jc w:val="center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/>
                <w:kern w:val="0"/>
                <w:highlight w:val="yellow"/>
              </w:rPr>
              <w:t>李季15369055793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745F4E1C">
            <w:pPr>
              <w:ind w:left="87"/>
              <w:jc w:val="center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B3B5CD6">
            <w:pPr>
              <w:widowControl/>
              <w:jc w:val="center"/>
              <w:rPr>
                <w:rFonts w:ascii="宋体"/>
                <w:kern w:val="0"/>
                <w:highlight w:val="yellow"/>
              </w:rPr>
            </w:pPr>
            <w:r>
              <w:rPr>
                <w:rFonts w:hint="eastAsia" w:ascii="宋体"/>
                <w:kern w:val="0"/>
                <w:highlight w:val="yellow"/>
              </w:rPr>
              <w:t>李季15369055793</w:t>
            </w:r>
          </w:p>
        </w:tc>
      </w:tr>
      <w:tr w14:paraId="6ACC70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5C41C23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5A859B2">
            <w:pPr>
              <w:widowControl/>
              <w:ind w:firstLine="210" w:firstLineChars="100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电话：</w:t>
            </w:r>
            <w:r>
              <w:rPr>
                <w:rFonts w:ascii="宋体" w:hAnsi="宋体"/>
                <w:kern w:val="0"/>
                <w:highlight w:val="yellow"/>
              </w:rPr>
              <w:t>0318-</w:t>
            </w:r>
            <w:r>
              <w:rPr>
                <w:rFonts w:hint="eastAsia" w:ascii="宋体" w:hAnsi="宋体"/>
                <w:kern w:val="0"/>
                <w:highlight w:val="yellow"/>
              </w:rPr>
              <w:t>2121982</w:t>
            </w:r>
          </w:p>
        </w:tc>
      </w:tr>
      <w:tr w14:paraId="13FC36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1AFB14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D66028E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2024.12.</w:t>
            </w:r>
            <w:r>
              <w:rPr>
                <w:rFonts w:hint="eastAsia" w:ascii="宋体" w:hAnsi="宋体"/>
                <w:kern w:val="0"/>
                <w:highlight w:val="yellow"/>
                <w:lang w:val="en-US" w:eastAsia="zh-CN"/>
              </w:rPr>
              <w:t>19</w:t>
            </w:r>
            <w:bookmarkStart w:id="0" w:name="_GoBack"/>
            <w:bookmarkEnd w:id="0"/>
          </w:p>
        </w:tc>
      </w:tr>
    </w:tbl>
    <w:p w14:paraId="7FF7B2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填表人：曹玮                                             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67A2E"/>
    <w:rsid w:val="002767D3"/>
    <w:rsid w:val="002A33BE"/>
    <w:rsid w:val="002A5EDD"/>
    <w:rsid w:val="002C277C"/>
    <w:rsid w:val="002D1657"/>
    <w:rsid w:val="002D1BC7"/>
    <w:rsid w:val="002D232C"/>
    <w:rsid w:val="002D3A6F"/>
    <w:rsid w:val="002E55C8"/>
    <w:rsid w:val="00302991"/>
    <w:rsid w:val="00311A5C"/>
    <w:rsid w:val="00317A98"/>
    <w:rsid w:val="00321D8F"/>
    <w:rsid w:val="0032239E"/>
    <w:rsid w:val="00350E55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5F7D39"/>
    <w:rsid w:val="006061A2"/>
    <w:rsid w:val="00607C4D"/>
    <w:rsid w:val="00635B8E"/>
    <w:rsid w:val="006410A9"/>
    <w:rsid w:val="00641BB3"/>
    <w:rsid w:val="006537B3"/>
    <w:rsid w:val="00657D87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4F8D"/>
    <w:rsid w:val="00C46DBD"/>
    <w:rsid w:val="00C54E10"/>
    <w:rsid w:val="00C70706"/>
    <w:rsid w:val="00C70A8F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C1454"/>
    <w:rsid w:val="00EE0D60"/>
    <w:rsid w:val="00EE6EDC"/>
    <w:rsid w:val="00EF7BF1"/>
    <w:rsid w:val="00F0668B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CCD1800"/>
    <w:rsid w:val="117A64D4"/>
    <w:rsid w:val="1A237386"/>
    <w:rsid w:val="33921396"/>
    <w:rsid w:val="39C42B5D"/>
    <w:rsid w:val="3C6953B0"/>
    <w:rsid w:val="3E353671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822</Words>
  <Characters>952</Characters>
  <Lines>8</Lines>
  <Paragraphs>2</Paragraphs>
  <TotalTime>5</TotalTime>
  <ScaleCrop>false</ScaleCrop>
  <LinksUpToDate>false</LinksUpToDate>
  <CharactersWithSpaces>1136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2024-12-10T01:38:00Z</dcterms:created>
  <dc:creator>Windows User</dc:creator>
  <cp:lastModifiedBy>呼啸山庄</cp:lastModifiedBy>
  <dcterms:modified xsi:type="dcterms:W3CDTF">2024-12-12T01:20:53Z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AD46FF4F74724234B5374D352F19CD32_12</vt:lpwstr>
  </property>
</Properties>
</file>