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02ADFC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6605BCB0"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>编写单位：衡水</w:t>
      </w:r>
      <w:r>
        <w:rPr>
          <w:rFonts w:hint="eastAsia" w:ascii="宋体" w:hAnsi="宋体"/>
          <w:kern w:val="0"/>
          <w:lang w:eastAsia="zh-CN"/>
        </w:rPr>
        <w:t>东科金属制品有限公司</w:t>
      </w:r>
      <w:r>
        <w:rPr>
          <w:rFonts w:hint="eastAsia" w:ascii="宋体" w:hAnsi="宋体"/>
          <w:kern w:val="0"/>
          <w:lang w:val="en-US" w:eastAsia="zh-CN"/>
        </w:rPr>
        <w:t xml:space="preserve">             </w:t>
      </w:r>
      <w:r>
        <w:rPr>
          <w:rFonts w:hint="eastAsia" w:ascii="宋体" w:hAnsi="宋体"/>
          <w:kern w:val="0"/>
        </w:rPr>
        <w:t xml:space="preserve">     </w:t>
      </w:r>
      <w:r>
        <w:rPr>
          <w:rFonts w:hint="eastAsia"/>
        </w:rPr>
        <w:t>2024 年1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 xml:space="preserve"> 月 </w:t>
      </w:r>
      <w:r>
        <w:rPr>
          <w:rFonts w:hint="eastAsia"/>
          <w:lang w:val="en-US" w:eastAsia="zh-CN"/>
        </w:rPr>
        <w:t>09</w:t>
      </w:r>
      <w:r>
        <w:rPr>
          <w:rFonts w:hint="eastAsia"/>
        </w:rPr>
        <w:t xml:space="preserve">日                                 </w:t>
      </w:r>
      <w:r>
        <w:rPr>
          <w:rFonts w:hint="eastAsia" w:ascii="宋体" w:hAnsi="宋体"/>
        </w:rPr>
        <w:t>生产经营002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4A39F8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1BD6608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21B28A29">
            <w:pPr>
              <w:widowControl/>
              <w:jc w:val="center"/>
              <w:rPr>
                <w:rFonts w:ascii="宋体"/>
                <w:color w:val="FF0000"/>
                <w:kern w:val="0"/>
              </w:rPr>
            </w:pPr>
            <w:bookmarkStart w:id="0" w:name="_GoBack"/>
            <w:r>
              <w:rPr>
                <w:rFonts w:hint="eastAsia" w:ascii="黑体" w:hAnsi="宋体" w:eastAsia="黑体"/>
                <w:color w:val="000000"/>
                <w:kern w:val="0"/>
                <w:lang w:val="en-US" w:eastAsia="zh-CN"/>
              </w:rPr>
              <w:t>JYGK202412008</w:t>
            </w:r>
            <w:bookmarkEnd w:id="0"/>
          </w:p>
        </w:tc>
        <w:tc>
          <w:tcPr>
            <w:tcW w:w="1874" w:type="dxa"/>
            <w:vAlign w:val="center"/>
          </w:tcPr>
          <w:p w14:paraId="25B3F69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招标名称</w:t>
            </w:r>
          </w:p>
        </w:tc>
        <w:tc>
          <w:tcPr>
            <w:tcW w:w="7056" w:type="dxa"/>
            <w:gridSpan w:val="3"/>
            <w:vAlign w:val="center"/>
          </w:tcPr>
          <w:p w14:paraId="066B6A0C">
            <w:pPr>
              <w:widowControl/>
              <w:jc w:val="center"/>
              <w:rPr>
                <w:rFonts w:hint="eastAsia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2025年度交流电机维修</w:t>
            </w:r>
          </w:p>
        </w:tc>
      </w:tr>
      <w:tr w14:paraId="3F1FE1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 w14:paraId="384595F4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68E90BFB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衡水</w:t>
            </w:r>
            <w:r>
              <w:rPr>
                <w:rFonts w:hint="eastAsia" w:ascii="宋体" w:hAnsi="宋体"/>
                <w:kern w:val="0"/>
                <w:lang w:eastAsia="zh-CN"/>
              </w:rPr>
              <w:t>东科金属制品有限公司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2025年01月01日至2025年12月31日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  <w:lang w:eastAsia="zh-CN"/>
              </w:rPr>
              <w:t>交流电机维修项目</w:t>
            </w:r>
            <w:r>
              <w:rPr>
                <w:rFonts w:hint="eastAsia" w:ascii="宋体" w:hAnsi="宋体"/>
                <w:kern w:val="0"/>
                <w:szCs w:val="21"/>
              </w:rPr>
              <w:t>进行招标</w:t>
            </w:r>
          </w:p>
        </w:tc>
      </w:tr>
      <w:tr w14:paraId="2324F7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06E305E9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70A3D6A2">
            <w:pPr>
              <w:pStyle w:val="3"/>
              <w:jc w:val="left"/>
              <w:rPr>
                <w:sz w:val="24"/>
              </w:rPr>
            </w:pPr>
          </w:p>
        </w:tc>
      </w:tr>
      <w:tr w14:paraId="776BD7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161E6818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5EA9A5EC">
            <w:pPr>
              <w:widowControl/>
              <w:spacing w:line="540" w:lineRule="exac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付款方式：产品验收合格后供方提供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%增值税专用发票</w:t>
            </w: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（按照国家税率调整）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。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kern w:val="0"/>
                <w:szCs w:val="21"/>
              </w:rPr>
              <w:t>挂账后下月定期付款，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付款方式：</w:t>
            </w: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现汇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。</w:t>
            </w:r>
          </w:p>
          <w:p w14:paraId="2855F6D1">
            <w:pPr>
              <w:tabs>
                <w:tab w:val="left" w:pos="5220"/>
              </w:tabs>
              <w:spacing w:line="360" w:lineRule="auto"/>
              <w:rPr>
                <w:sz w:val="24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报价执行有效期12个月。</w:t>
            </w:r>
          </w:p>
        </w:tc>
      </w:tr>
      <w:tr w14:paraId="25A02DA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61248529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3C34E240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</w:rPr>
              <w:t>最低价中标</w:t>
            </w:r>
          </w:p>
        </w:tc>
      </w:tr>
      <w:tr w14:paraId="496D55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792C0AB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74DDED73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 xml:space="preserve">1. </w:t>
            </w:r>
            <w:r>
              <w:rPr>
                <w:rFonts w:hint="eastAsia" w:ascii="宋体" w:hAnsi="宋体"/>
                <w:b/>
                <w:kern w:val="0"/>
              </w:rPr>
              <w:t>本次招标收取投标保证金2000元</w:t>
            </w:r>
            <w:r>
              <w:rPr>
                <w:rFonts w:hint="eastAsia" w:ascii="宋体" w:hAnsi="宋体"/>
                <w:kern w:val="0"/>
              </w:rPr>
              <w:t>，中标后投标保证金转为合同履约保证金，合同履行完毕后无息退还；如未中标则招标活动结束后无息退还；如果投标人放弃投标、哄抬标价、提供虚假材料、串标、中标后拒绝签订合同，招标方将没收投标保证金。</w:t>
            </w:r>
          </w:p>
          <w:p w14:paraId="2319365B">
            <w:pPr>
              <w:autoSpaceDN w:val="0"/>
              <w:spacing w:line="540" w:lineRule="exact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2.账户名称：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</w:rPr>
              <w:t>衡水</w:t>
            </w:r>
            <w:r>
              <w:rPr>
                <w:rFonts w:hint="eastAsia" w:ascii="宋体" w:hAnsi="宋体"/>
                <w:kern w:val="0"/>
                <w:lang w:eastAsia="zh-CN"/>
              </w:rPr>
              <w:t>东科金属制品有限公司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开户行：交通银行河北省分行营业部  账号：99910011016060300001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。</w:t>
            </w:r>
          </w:p>
          <w:p w14:paraId="46CEC143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14:paraId="71874E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2110" w:type="dxa"/>
            <w:vMerge w:val="restart"/>
            <w:vAlign w:val="center"/>
          </w:tcPr>
          <w:p w14:paraId="71DC6B72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0FEF01F2">
            <w:pPr>
              <w:tabs>
                <w:tab w:val="left" w:pos="1287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企业法人营业执照、税务登记证文件。</w:t>
            </w:r>
          </w:p>
        </w:tc>
      </w:tr>
      <w:tr w14:paraId="41CB34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6852D833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7F02FC17">
            <w:pPr>
              <w:pStyle w:val="10"/>
              <w:widowControl/>
              <w:numPr>
                <w:ilvl w:val="0"/>
                <w:numId w:val="1"/>
              </w:numPr>
              <w:ind w:firstLineChars="0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招标项目只允许有唯一报价。(付款方式：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  <w:lang w:eastAsia="zh-CN"/>
              </w:rPr>
              <w:t>现汇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)</w:t>
            </w:r>
          </w:p>
          <w:p w14:paraId="3DA8D027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2，（</w:t>
            </w: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报名单位须将营业执照、授权委托书(应注明联系电话、电子邮件)、</w:t>
            </w:r>
            <w:r>
              <w:fldChar w:fldCharType="begin"/>
            </w:r>
            <w:r>
              <w:instrText xml:space="preserve"> HYPERLINK "mailto:报名联系人身份证、资质文件、业绩复印件发送hbsuyong@hbisco.com" </w:instrText>
            </w:r>
            <w: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</w:t>
            </w:r>
            <w:r>
              <w:rPr>
                <w:rFonts w:hint="eastAsia" w:ascii="宋体" w:hAnsi="宋体"/>
                <w:kern w:val="0"/>
                <w:lang w:eastAsia="zh-CN"/>
              </w:rPr>
              <w:t>营业执照</w:t>
            </w:r>
            <w:r>
              <w:rPr>
                <w:rFonts w:hint="eastAsia" w:ascii="宋体" w:hAnsi="宋体"/>
                <w:kern w:val="0"/>
              </w:rPr>
              <w:t>发送hbliji@hbisco.com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 w14:paraId="093D52E6">
            <w:pPr>
              <w:autoSpaceDE w:val="0"/>
              <w:autoSpaceDN w:val="0"/>
              <w:adjustRightInd w:val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3.所有电子版文件须盖公章，否则视为无效报名。</w:t>
            </w:r>
          </w:p>
          <w:p w14:paraId="0E6C68F2">
            <w:pPr>
              <w:rPr>
                <w:rFonts w:ascii="宋体" w:hAnsi="宋体"/>
                <w:kern w:val="0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4，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投标人按招标文件给定的物料数量、技术参数报价，报价范围包括：货物本体、包装费、运杂费、卸车费等，即货物送达交货地点前所发生的一切费用。中标后的价格为一次性不变价，在年度招标期内不做调整。</w:t>
            </w:r>
          </w:p>
        </w:tc>
      </w:tr>
      <w:tr w14:paraId="06336B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36D3834A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2C7E1738">
            <w:pPr>
              <w:widowControl/>
              <w:jc w:val="center"/>
              <w:rPr>
                <w:rFonts w:hint="default" w:ascii="宋体" w:hAnsi="宋体" w:eastAsia="宋体"/>
                <w:kern w:val="0"/>
                <w:highlight w:val="yellow"/>
                <w:lang w:val="en-US" w:eastAsia="zh-CN"/>
              </w:rPr>
            </w:pPr>
            <w:r>
              <w:rPr>
                <w:rFonts w:hint="eastAsia" w:ascii="宋体"/>
                <w:kern w:val="0"/>
                <w:highlight w:val="yellow"/>
                <w:lang w:eastAsia="zh-CN"/>
              </w:rPr>
              <w:t>石清泉</w:t>
            </w:r>
            <w:r>
              <w:rPr>
                <w:rFonts w:hint="eastAsia" w:ascii="宋体"/>
                <w:kern w:val="0"/>
                <w:highlight w:val="yellow"/>
                <w:lang w:val="en-US" w:eastAsia="zh-CN"/>
              </w:rPr>
              <w:t>13231855911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4B07EC7E">
            <w:pPr>
              <w:ind w:left="87"/>
              <w:jc w:val="center"/>
              <w:rPr>
                <w:rFonts w:ascii="宋体" w:hAnsi="宋体"/>
                <w:kern w:val="0"/>
                <w:highlight w:val="yellow"/>
              </w:rPr>
            </w:pPr>
            <w:r>
              <w:rPr>
                <w:rFonts w:hint="eastAsia" w:ascii="宋体" w:hAnsi="宋体"/>
                <w:kern w:val="0"/>
                <w:highlight w:val="yellow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350D288E">
            <w:pPr>
              <w:widowControl/>
              <w:jc w:val="center"/>
              <w:rPr>
                <w:rFonts w:ascii="宋体"/>
                <w:kern w:val="0"/>
                <w:highlight w:val="yellow"/>
              </w:rPr>
            </w:pPr>
            <w:r>
              <w:rPr>
                <w:rFonts w:hint="eastAsia" w:ascii="宋体"/>
                <w:kern w:val="0"/>
                <w:highlight w:val="yellow"/>
              </w:rPr>
              <w:t xml:space="preserve">李季15369055793   </w:t>
            </w:r>
            <w:r>
              <w:rPr>
                <w:rFonts w:hint="eastAsia" w:ascii="宋体"/>
                <w:kern w:val="0"/>
                <w:highlight w:val="yellow"/>
                <w:lang w:eastAsia="zh-CN"/>
              </w:rPr>
              <w:t>石清泉</w:t>
            </w:r>
            <w:r>
              <w:rPr>
                <w:rFonts w:hint="eastAsia" w:ascii="宋体"/>
                <w:kern w:val="0"/>
                <w:highlight w:val="yellow"/>
                <w:lang w:val="en-US" w:eastAsia="zh-CN"/>
              </w:rPr>
              <w:t>13231855911</w:t>
            </w:r>
            <w:r>
              <w:rPr>
                <w:rFonts w:hint="eastAsia" w:ascii="宋体"/>
                <w:kern w:val="0"/>
                <w:highlight w:val="yellow"/>
              </w:rPr>
              <w:t xml:space="preserve"> </w:t>
            </w:r>
          </w:p>
        </w:tc>
      </w:tr>
      <w:tr w14:paraId="19D7F1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2334565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08874DE3">
            <w:pPr>
              <w:widowControl/>
              <w:ind w:firstLine="210" w:firstLineChars="100"/>
              <w:rPr>
                <w:rFonts w:ascii="宋体" w:hAnsi="宋体"/>
                <w:kern w:val="0"/>
                <w:highlight w:val="yellow"/>
              </w:rPr>
            </w:pPr>
            <w:r>
              <w:rPr>
                <w:rFonts w:hint="eastAsia" w:ascii="宋体" w:hAnsi="宋体"/>
                <w:kern w:val="0"/>
                <w:highlight w:val="yellow"/>
              </w:rPr>
              <w:t>电话：</w:t>
            </w:r>
            <w:r>
              <w:rPr>
                <w:rFonts w:ascii="宋体" w:hAnsi="宋体"/>
                <w:kern w:val="0"/>
                <w:highlight w:val="yellow"/>
              </w:rPr>
              <w:t>0318-</w:t>
            </w:r>
            <w:r>
              <w:rPr>
                <w:rFonts w:hint="eastAsia" w:ascii="宋体" w:hAnsi="宋体"/>
                <w:kern w:val="0"/>
                <w:highlight w:val="yellow"/>
              </w:rPr>
              <w:t>2121982</w:t>
            </w:r>
          </w:p>
        </w:tc>
      </w:tr>
      <w:tr w14:paraId="53B2B5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3A8EFB96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154C94D9">
            <w:pPr>
              <w:widowControl/>
              <w:jc w:val="center"/>
              <w:rPr>
                <w:rFonts w:hint="default" w:ascii="宋体" w:hAnsi="宋体" w:eastAsia="宋体"/>
                <w:kern w:val="0"/>
                <w:highlight w:val="yellow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highlight w:val="yellow"/>
              </w:rPr>
              <w:t>2024.1</w:t>
            </w:r>
            <w:r>
              <w:rPr>
                <w:rFonts w:hint="eastAsia" w:ascii="宋体" w:hAnsi="宋体"/>
                <w:kern w:val="0"/>
                <w:highlight w:val="yellow"/>
                <w:lang w:val="en-US" w:eastAsia="zh-CN"/>
              </w:rPr>
              <w:t>2.19</w:t>
            </w:r>
          </w:p>
        </w:tc>
      </w:tr>
    </w:tbl>
    <w:p w14:paraId="34909496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</w:t>
      </w:r>
      <w:r>
        <w:rPr>
          <w:rFonts w:hint="eastAsia"/>
          <w:lang w:eastAsia="zh-CN"/>
        </w:rPr>
        <w:t>石清泉</w:t>
      </w:r>
      <w:r>
        <w:rPr>
          <w:rFonts w:hint="eastAsia"/>
        </w:rPr>
        <w:t xml:space="preserve">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CF17F4"/>
    <w:multiLevelType w:val="multilevel"/>
    <w:tmpl w:val="31CF17F4"/>
    <w:lvl w:ilvl="0" w:tentative="0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32C6"/>
    <w:rsid w:val="000301D9"/>
    <w:rsid w:val="000327B6"/>
    <w:rsid w:val="000407FE"/>
    <w:rsid w:val="000520AA"/>
    <w:rsid w:val="0005222E"/>
    <w:rsid w:val="00062EE6"/>
    <w:rsid w:val="00076134"/>
    <w:rsid w:val="00080A8E"/>
    <w:rsid w:val="0008254E"/>
    <w:rsid w:val="0008346C"/>
    <w:rsid w:val="000A6F92"/>
    <w:rsid w:val="000B4383"/>
    <w:rsid w:val="000C33B9"/>
    <w:rsid w:val="000C4FB1"/>
    <w:rsid w:val="000F094A"/>
    <w:rsid w:val="000F0D07"/>
    <w:rsid w:val="001014F6"/>
    <w:rsid w:val="0010496F"/>
    <w:rsid w:val="00115BBE"/>
    <w:rsid w:val="001257BD"/>
    <w:rsid w:val="0013347B"/>
    <w:rsid w:val="00137632"/>
    <w:rsid w:val="00142EC2"/>
    <w:rsid w:val="00151EED"/>
    <w:rsid w:val="0016415E"/>
    <w:rsid w:val="0016576F"/>
    <w:rsid w:val="00170335"/>
    <w:rsid w:val="001755C7"/>
    <w:rsid w:val="00181218"/>
    <w:rsid w:val="00192516"/>
    <w:rsid w:val="00197D20"/>
    <w:rsid w:val="00197F91"/>
    <w:rsid w:val="001D2305"/>
    <w:rsid w:val="001D4BD1"/>
    <w:rsid w:val="001D58A5"/>
    <w:rsid w:val="001E2495"/>
    <w:rsid w:val="001F0BDC"/>
    <w:rsid w:val="001F2D8D"/>
    <w:rsid w:val="001F5881"/>
    <w:rsid w:val="00203EB1"/>
    <w:rsid w:val="00220486"/>
    <w:rsid w:val="0022195C"/>
    <w:rsid w:val="0022699F"/>
    <w:rsid w:val="00230786"/>
    <w:rsid w:val="00232212"/>
    <w:rsid w:val="002327BB"/>
    <w:rsid w:val="00235856"/>
    <w:rsid w:val="0023666F"/>
    <w:rsid w:val="002372B2"/>
    <w:rsid w:val="00237547"/>
    <w:rsid w:val="0024511D"/>
    <w:rsid w:val="002459D5"/>
    <w:rsid w:val="00245F4B"/>
    <w:rsid w:val="00267A2E"/>
    <w:rsid w:val="002767D3"/>
    <w:rsid w:val="002A33BE"/>
    <w:rsid w:val="002A5EDD"/>
    <w:rsid w:val="002C277C"/>
    <w:rsid w:val="002D1657"/>
    <w:rsid w:val="002D1BC7"/>
    <w:rsid w:val="002D232C"/>
    <w:rsid w:val="002D3A6F"/>
    <w:rsid w:val="00302991"/>
    <w:rsid w:val="00311A5C"/>
    <w:rsid w:val="00317A98"/>
    <w:rsid w:val="00321D8F"/>
    <w:rsid w:val="0032239E"/>
    <w:rsid w:val="00350E55"/>
    <w:rsid w:val="003771B4"/>
    <w:rsid w:val="00387440"/>
    <w:rsid w:val="003A0FBE"/>
    <w:rsid w:val="003A1326"/>
    <w:rsid w:val="003B1A43"/>
    <w:rsid w:val="003D51BB"/>
    <w:rsid w:val="003E4D7F"/>
    <w:rsid w:val="0040105D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0AA6"/>
    <w:rsid w:val="004D4079"/>
    <w:rsid w:val="00504820"/>
    <w:rsid w:val="00510529"/>
    <w:rsid w:val="005152D2"/>
    <w:rsid w:val="00522D7E"/>
    <w:rsid w:val="005252BC"/>
    <w:rsid w:val="0052779F"/>
    <w:rsid w:val="00544141"/>
    <w:rsid w:val="005968E6"/>
    <w:rsid w:val="005A4A4E"/>
    <w:rsid w:val="005B3686"/>
    <w:rsid w:val="005C459B"/>
    <w:rsid w:val="005D01C1"/>
    <w:rsid w:val="005D6078"/>
    <w:rsid w:val="005D610F"/>
    <w:rsid w:val="005E4B3F"/>
    <w:rsid w:val="005E5B41"/>
    <w:rsid w:val="006061A2"/>
    <w:rsid w:val="00607C4D"/>
    <w:rsid w:val="00635B8E"/>
    <w:rsid w:val="006410A9"/>
    <w:rsid w:val="00641BB3"/>
    <w:rsid w:val="006537B3"/>
    <w:rsid w:val="00657D87"/>
    <w:rsid w:val="006664BE"/>
    <w:rsid w:val="0067473E"/>
    <w:rsid w:val="00692967"/>
    <w:rsid w:val="006978B2"/>
    <w:rsid w:val="006A30BB"/>
    <w:rsid w:val="006B1560"/>
    <w:rsid w:val="006C5D64"/>
    <w:rsid w:val="006F4774"/>
    <w:rsid w:val="006F6285"/>
    <w:rsid w:val="007023ED"/>
    <w:rsid w:val="00731ACD"/>
    <w:rsid w:val="00751B95"/>
    <w:rsid w:val="00762D1F"/>
    <w:rsid w:val="00766932"/>
    <w:rsid w:val="00771277"/>
    <w:rsid w:val="0078181D"/>
    <w:rsid w:val="00785BC9"/>
    <w:rsid w:val="00794F61"/>
    <w:rsid w:val="007B1299"/>
    <w:rsid w:val="007B6BC2"/>
    <w:rsid w:val="007D4840"/>
    <w:rsid w:val="007E6E97"/>
    <w:rsid w:val="007F3F49"/>
    <w:rsid w:val="007F6A06"/>
    <w:rsid w:val="00802317"/>
    <w:rsid w:val="00805DFB"/>
    <w:rsid w:val="008100F4"/>
    <w:rsid w:val="00823921"/>
    <w:rsid w:val="00825E0A"/>
    <w:rsid w:val="00862021"/>
    <w:rsid w:val="008755F3"/>
    <w:rsid w:val="008860F7"/>
    <w:rsid w:val="00892614"/>
    <w:rsid w:val="00896AE1"/>
    <w:rsid w:val="008A68C5"/>
    <w:rsid w:val="008C09BE"/>
    <w:rsid w:val="008C4234"/>
    <w:rsid w:val="008C761B"/>
    <w:rsid w:val="008E319D"/>
    <w:rsid w:val="008E704F"/>
    <w:rsid w:val="00900ED2"/>
    <w:rsid w:val="009039E3"/>
    <w:rsid w:val="00904E74"/>
    <w:rsid w:val="009214A2"/>
    <w:rsid w:val="00922E59"/>
    <w:rsid w:val="00924C23"/>
    <w:rsid w:val="009434E6"/>
    <w:rsid w:val="0095715E"/>
    <w:rsid w:val="00971809"/>
    <w:rsid w:val="00973002"/>
    <w:rsid w:val="009856F6"/>
    <w:rsid w:val="00991052"/>
    <w:rsid w:val="009B42F0"/>
    <w:rsid w:val="009B67C6"/>
    <w:rsid w:val="009D70B7"/>
    <w:rsid w:val="009F0B96"/>
    <w:rsid w:val="00A232C6"/>
    <w:rsid w:val="00A315DF"/>
    <w:rsid w:val="00A344C9"/>
    <w:rsid w:val="00A37D6C"/>
    <w:rsid w:val="00A421CE"/>
    <w:rsid w:val="00A500EA"/>
    <w:rsid w:val="00A519A3"/>
    <w:rsid w:val="00A54B57"/>
    <w:rsid w:val="00A70513"/>
    <w:rsid w:val="00A72C20"/>
    <w:rsid w:val="00A74ADC"/>
    <w:rsid w:val="00A83CE8"/>
    <w:rsid w:val="00AC13C7"/>
    <w:rsid w:val="00AC1E62"/>
    <w:rsid w:val="00AD06DF"/>
    <w:rsid w:val="00AD4863"/>
    <w:rsid w:val="00AD4AB3"/>
    <w:rsid w:val="00AE2776"/>
    <w:rsid w:val="00AE72EF"/>
    <w:rsid w:val="00AF416D"/>
    <w:rsid w:val="00AF5E84"/>
    <w:rsid w:val="00AF5FC6"/>
    <w:rsid w:val="00B1616A"/>
    <w:rsid w:val="00B1672F"/>
    <w:rsid w:val="00B30419"/>
    <w:rsid w:val="00B32124"/>
    <w:rsid w:val="00B35CF0"/>
    <w:rsid w:val="00B372BD"/>
    <w:rsid w:val="00B4404C"/>
    <w:rsid w:val="00B463C5"/>
    <w:rsid w:val="00B46A07"/>
    <w:rsid w:val="00BB0FC3"/>
    <w:rsid w:val="00BD3CB8"/>
    <w:rsid w:val="00BD4341"/>
    <w:rsid w:val="00BD478D"/>
    <w:rsid w:val="00BE0156"/>
    <w:rsid w:val="00BF1065"/>
    <w:rsid w:val="00C12563"/>
    <w:rsid w:val="00C22F13"/>
    <w:rsid w:val="00C254A1"/>
    <w:rsid w:val="00C46DBD"/>
    <w:rsid w:val="00C54E10"/>
    <w:rsid w:val="00C70706"/>
    <w:rsid w:val="00C70A8F"/>
    <w:rsid w:val="00C82C9D"/>
    <w:rsid w:val="00C9204C"/>
    <w:rsid w:val="00C94926"/>
    <w:rsid w:val="00CA0DDF"/>
    <w:rsid w:val="00CB4EBB"/>
    <w:rsid w:val="00CB756C"/>
    <w:rsid w:val="00CC32D6"/>
    <w:rsid w:val="00CC4A24"/>
    <w:rsid w:val="00CD2C75"/>
    <w:rsid w:val="00CE057E"/>
    <w:rsid w:val="00CE7F02"/>
    <w:rsid w:val="00CF6D28"/>
    <w:rsid w:val="00CF7C6E"/>
    <w:rsid w:val="00D10B37"/>
    <w:rsid w:val="00D11D18"/>
    <w:rsid w:val="00D364A8"/>
    <w:rsid w:val="00D41347"/>
    <w:rsid w:val="00D64F04"/>
    <w:rsid w:val="00D709BD"/>
    <w:rsid w:val="00D72DB0"/>
    <w:rsid w:val="00D7436D"/>
    <w:rsid w:val="00D82635"/>
    <w:rsid w:val="00D87F60"/>
    <w:rsid w:val="00D96B6C"/>
    <w:rsid w:val="00DC4AD3"/>
    <w:rsid w:val="00DD4F0F"/>
    <w:rsid w:val="00DD7611"/>
    <w:rsid w:val="00E052ED"/>
    <w:rsid w:val="00E25595"/>
    <w:rsid w:val="00E30285"/>
    <w:rsid w:val="00E32D03"/>
    <w:rsid w:val="00E63DC6"/>
    <w:rsid w:val="00E64FFB"/>
    <w:rsid w:val="00E704E2"/>
    <w:rsid w:val="00E72E12"/>
    <w:rsid w:val="00E76DC6"/>
    <w:rsid w:val="00E8360C"/>
    <w:rsid w:val="00EA007C"/>
    <w:rsid w:val="00EA276A"/>
    <w:rsid w:val="00EC1454"/>
    <w:rsid w:val="00EE6EDC"/>
    <w:rsid w:val="00EF7BF1"/>
    <w:rsid w:val="00F0668B"/>
    <w:rsid w:val="00F204D4"/>
    <w:rsid w:val="00F23DB5"/>
    <w:rsid w:val="00F342B1"/>
    <w:rsid w:val="00F5712C"/>
    <w:rsid w:val="00F61252"/>
    <w:rsid w:val="00F72F4B"/>
    <w:rsid w:val="00F7317B"/>
    <w:rsid w:val="00F95595"/>
    <w:rsid w:val="00FA7FD8"/>
    <w:rsid w:val="00FB25AE"/>
    <w:rsid w:val="00FB7FB3"/>
    <w:rsid w:val="00FC4926"/>
    <w:rsid w:val="00FD5A55"/>
    <w:rsid w:val="00FD616E"/>
    <w:rsid w:val="00FE04AC"/>
    <w:rsid w:val="00FE6D48"/>
    <w:rsid w:val="0CCD1800"/>
    <w:rsid w:val="101C1D9C"/>
    <w:rsid w:val="117A64D4"/>
    <w:rsid w:val="1A237386"/>
    <w:rsid w:val="1D1C0D72"/>
    <w:rsid w:val="206853C4"/>
    <w:rsid w:val="2DF36259"/>
    <w:rsid w:val="2EAD130D"/>
    <w:rsid w:val="33921396"/>
    <w:rsid w:val="34765B4D"/>
    <w:rsid w:val="3C6953B0"/>
    <w:rsid w:val="3E353671"/>
    <w:rsid w:val="3EB23091"/>
    <w:rsid w:val="3F394A31"/>
    <w:rsid w:val="42D11132"/>
    <w:rsid w:val="4BFB3F1E"/>
    <w:rsid w:val="4F6C409A"/>
    <w:rsid w:val="528E2B38"/>
    <w:rsid w:val="59E3485F"/>
    <w:rsid w:val="6B1E5EFB"/>
    <w:rsid w:val="70AB13CF"/>
    <w:rsid w:val="78BC3704"/>
    <w:rsid w:val="793D6E32"/>
    <w:rsid w:val="7E8D360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Plain Text"/>
    <w:basedOn w:val="1"/>
    <w:unhideWhenUsed/>
    <w:qFormat/>
    <w:uiPriority w:val="0"/>
    <w:rPr>
      <w:rFonts w:ascii="宋体" w:hAnsi="Courier New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正文文本缩进 Char"/>
    <w:basedOn w:val="7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681</Words>
  <Characters>806</Characters>
  <Lines>7</Lines>
  <Paragraphs>2</Paragraphs>
  <TotalTime>24</TotalTime>
  <ScaleCrop>false</ScaleCrop>
  <LinksUpToDate>false</LinksUpToDate>
  <CharactersWithSpaces>943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2024-12-12T02:04:12Z</dcterms:modified>
  <cp:revision>201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612E40B2C33A4DCA8D513096F9FF28B3_12</vt:lpwstr>
  </property>
</Properties>
</file>