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>编写单位：</w:t>
      </w:r>
      <w:r>
        <w:rPr>
          <w:rFonts w:hint="eastAsia" w:ascii="宋体" w:hAnsi="宋体"/>
          <w:kern w:val="0"/>
          <w:lang w:eastAsia="zh-CN"/>
        </w:rPr>
        <w:t>衡水东科金属制品有限公司</w:t>
      </w:r>
      <w:r>
        <w:rPr>
          <w:rFonts w:hint="eastAsia" w:ascii="宋体" w:hAnsi="宋体"/>
          <w:kern w:val="0"/>
        </w:rPr>
        <w:t xml:space="preserve">                 </w:t>
      </w: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 xml:space="preserve"> 年</w:t>
      </w:r>
      <w:r>
        <w:rPr>
          <w:rFonts w:hint="eastAsia"/>
          <w:lang w:val="en-US" w:eastAsia="zh-CN"/>
        </w:rPr>
        <w:t>02</w:t>
      </w:r>
      <w:r>
        <w:rPr>
          <w:rFonts w:hint="eastAsia"/>
        </w:rPr>
        <w:t xml:space="preserve"> 月</w:t>
      </w:r>
      <w:r>
        <w:rPr>
          <w:rFonts w:hint="eastAsia"/>
          <w:lang w:val="en-US" w:eastAsia="zh-CN"/>
        </w:rPr>
        <w:t>06</w:t>
      </w:r>
      <w:r>
        <w:rPr>
          <w:rFonts w:hint="eastAsia"/>
        </w:rPr>
        <w:t xml:space="preserve"> 日                                 </w:t>
      </w:r>
      <w:r>
        <w:rPr>
          <w:rFonts w:hint="eastAsia" w:ascii="宋体" w:hAnsi="宋体"/>
        </w:rPr>
        <w:t>生产经营002</w:t>
      </w:r>
    </w:p>
    <w:tbl>
      <w:tblPr>
        <w:tblStyle w:val="6"/>
        <w:tblW w:w="1335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>
            <w:pPr>
              <w:widowControl/>
              <w:jc w:val="center"/>
              <w:rPr>
                <w:rFonts w:hint="default" w:ascii="宋体" w:eastAsia="黑体"/>
                <w:kern w:val="0"/>
                <w:lang w:val="en-US" w:eastAsia="zh-CN"/>
              </w:rPr>
            </w:pPr>
            <w:r>
              <w:rPr>
                <w:rFonts w:hint="eastAsia" w:ascii="黑体" w:hAnsi="宋体" w:eastAsia="黑体"/>
                <w:color w:val="auto"/>
                <w:kern w:val="0"/>
              </w:rPr>
              <w:t>JYGK202</w:t>
            </w:r>
            <w:r>
              <w:rPr>
                <w:rFonts w:hint="eastAsia" w:ascii="黑体" w:hAnsi="宋体" w:eastAsia="黑体"/>
                <w:color w:val="auto"/>
                <w:kern w:val="0"/>
                <w:lang w:val="en-US" w:eastAsia="zh-CN"/>
              </w:rPr>
              <w:t>501024</w:t>
            </w:r>
          </w:p>
        </w:tc>
        <w:tc>
          <w:tcPr>
            <w:tcW w:w="187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2025年度东科自主承接备件外协加工招标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  <w:lang w:eastAsia="zh-CN"/>
              </w:rPr>
              <w:t>主要用于东科金属公司承接的备件加工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  <w:lang w:val="en-US" w:eastAsia="zh-CN"/>
              </w:rPr>
              <w:t>的年度招标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pStyle w:val="3"/>
              <w:jc w:val="left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根据严格按照图纸要求，按照工期加工。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spacing w:line="540" w:lineRule="exac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付款方式：验收合格后供方提供增值税发票。</w:t>
            </w: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按照每月加工实际明细，中标方开具发票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现汇</w:t>
            </w: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付款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。</w:t>
            </w:r>
          </w:p>
          <w:p>
            <w:pPr>
              <w:tabs>
                <w:tab w:val="left" w:pos="5220"/>
              </w:tabs>
              <w:spacing w:line="360" w:lineRule="auto"/>
              <w:rPr>
                <w:sz w:val="24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报价执行有效期12个月。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单项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最低价中标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 xml:space="preserve">1. </w:t>
            </w:r>
            <w:r>
              <w:rPr>
                <w:rFonts w:hint="eastAsia" w:ascii="宋体" w:hAnsi="宋体"/>
                <w:b/>
                <w:kern w:val="0"/>
              </w:rPr>
              <w:t>本次招标收取投标保证金</w:t>
            </w:r>
            <w:r>
              <w:rPr>
                <w:rFonts w:hint="eastAsia" w:ascii="宋体" w:hAnsi="宋体"/>
                <w:b/>
                <w:kern w:val="0"/>
                <w:lang w:val="en-US" w:eastAsia="zh-CN"/>
              </w:rPr>
              <w:t>0</w:t>
            </w:r>
            <w:r>
              <w:rPr>
                <w:rFonts w:hint="eastAsia" w:ascii="宋体" w:hAnsi="宋体"/>
                <w:b/>
                <w:kern w:val="0"/>
              </w:rPr>
              <w:t>元</w:t>
            </w:r>
            <w:r>
              <w:rPr>
                <w:rFonts w:hint="eastAsia" w:ascii="宋体" w:hAnsi="宋体"/>
                <w:kern w:val="0"/>
              </w:rPr>
              <w:t>，</w:t>
            </w:r>
            <w:r>
              <w:rPr>
                <w:rFonts w:hint="eastAsia" w:ascii="宋体" w:hAnsi="宋体"/>
                <w:kern w:val="0"/>
                <w:lang w:eastAsia="zh-CN"/>
              </w:rPr>
              <w:t>发放招标文件后收取，招标活动结束后无息退还</w:t>
            </w:r>
            <w:r>
              <w:rPr>
                <w:rFonts w:hint="eastAsia" w:ascii="宋体" w:hAnsi="宋体"/>
                <w:kern w:val="0"/>
              </w:rPr>
              <w:t>；如果投标人放弃投标、哄抬标价、提供虚假材料、串标、中标后拒绝签订合同，招标方将没收投标保证金。</w:t>
            </w:r>
          </w:p>
          <w:p>
            <w:pPr>
              <w:pStyle w:val="2"/>
              <w:bidi w:val="0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2.账户名称：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衡水东科金属制品有限公司。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开户行：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  <w:t>交通银行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eastAsia="zh-CN"/>
              </w:rPr>
              <w:t>股份有限公司河北省分行营业部；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账号：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9991 0011 0160 6030 0001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。</w:t>
            </w:r>
          </w:p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211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tabs>
                <w:tab w:val="left" w:pos="1287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生产</w:t>
            </w:r>
            <w:r>
              <w:rPr>
                <w:rFonts w:hint="eastAsia"/>
                <w:sz w:val="21"/>
                <w:szCs w:val="21"/>
              </w:rPr>
              <w:t>企业法人营业执照、一般纳税人、税务登记证文件。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pStyle w:val="10"/>
              <w:widowControl/>
              <w:numPr>
                <w:ilvl w:val="0"/>
                <w:numId w:val="1"/>
              </w:numPr>
              <w:ind w:firstLineChars="0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报名单位须将营业执照、授权委托书(应注明联系电话、电子邮件)、</w:t>
            </w:r>
            <w:r>
              <w:rPr>
                <w:rFonts w:hint="eastAsia" w:ascii="宋体" w:hAnsi="宋体"/>
                <w:kern w:val="0"/>
              </w:rPr>
              <w:fldChar w:fldCharType="begin"/>
            </w:r>
            <w:r>
              <w:rPr>
                <w:rFonts w:hint="eastAsia" w:ascii="宋体" w:hAnsi="宋体"/>
                <w:kern w:val="0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/>
                <w:kern w:val="0"/>
              </w:rP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</w:t>
            </w:r>
            <w:r>
              <w:rPr>
                <w:rFonts w:hint="eastAsia" w:ascii="宋体" w:hAnsi="宋体"/>
                <w:kern w:val="0"/>
                <w:lang w:eastAsia="zh-CN"/>
              </w:rPr>
              <w:t>发送</w:t>
            </w:r>
            <w:r>
              <w:rPr>
                <w:rFonts w:hint="eastAsia" w:ascii="宋体" w:hAnsi="宋体"/>
                <w:kern w:val="0"/>
              </w:rPr>
              <w:t>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</w:p>
          <w:p>
            <w:pPr>
              <w:pStyle w:val="10"/>
              <w:widowControl/>
              <w:numPr>
                <w:ilvl w:val="0"/>
                <w:numId w:val="0"/>
              </w:numPr>
              <w:rPr>
                <w:rFonts w:hint="eastAsia"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2.所有电子版文件须盖公章，否则视为无效报名。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报名单位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按招标文件给定的技术参数及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技术要求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，报价范围包括：货物本体、包装费、运杂费、卸车费等，即货物送达交货地点前所发生的一切费用。中标后的价格为一次性不变价，在招标期内不做调整。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jc w:val="both"/>
              <w:rPr>
                <w:rFonts w:hint="default" w:ascii="宋体" w:hAnsi="宋体" w:eastAsia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/>
                <w:kern w:val="0"/>
                <w:highlight w:val="none"/>
              </w:rPr>
              <w:t xml:space="preserve">   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15903186253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>
            <w:pPr>
              <w:ind w:left="87"/>
              <w:jc w:val="center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报名联系人</w:t>
            </w:r>
          </w:p>
        </w:tc>
        <w:tc>
          <w:tcPr>
            <w:tcW w:w="5031" w:type="dxa"/>
            <w:vAlign w:val="center"/>
          </w:tcPr>
          <w:p>
            <w:pPr>
              <w:widowControl/>
              <w:jc w:val="both"/>
              <w:rPr>
                <w:rFonts w:hint="default" w:ascii="宋体" w:eastAsia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/>
                <w:kern w:val="0"/>
                <w:highlight w:val="none"/>
              </w:rPr>
              <w:t xml:space="preserve">   </w:t>
            </w: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电话：</w:t>
            </w:r>
            <w:r>
              <w:rPr>
                <w:rFonts w:ascii="宋体" w:hAnsi="宋体"/>
                <w:kern w:val="0"/>
                <w:highlight w:val="none"/>
              </w:rPr>
              <w:t>0318-</w:t>
            </w:r>
            <w:r>
              <w:rPr>
                <w:rFonts w:hint="eastAsia" w:ascii="宋体" w:hAnsi="宋体"/>
                <w:kern w:val="0"/>
                <w:highlight w:val="none"/>
              </w:rPr>
              <w:t>2121982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202</w:t>
            </w:r>
            <w:r>
              <w:rPr>
                <w:rFonts w:hint="eastAsia" w:ascii="宋体" w:hAnsi="宋体"/>
                <w:kern w:val="0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/>
                <w:kern w:val="0"/>
                <w:highlight w:val="none"/>
              </w:rPr>
              <w:t>.</w:t>
            </w:r>
            <w:r>
              <w:rPr>
                <w:rFonts w:hint="eastAsia" w:ascii="宋体" w:hAnsi="宋体"/>
                <w:kern w:val="0"/>
                <w:highlight w:val="none"/>
                <w:lang w:val="en-US" w:eastAsia="zh-CN"/>
              </w:rPr>
              <w:t>02</w:t>
            </w:r>
            <w:r>
              <w:rPr>
                <w:rFonts w:hint="eastAsia" w:ascii="宋体" w:hAnsi="宋体"/>
                <w:kern w:val="0"/>
                <w:highlight w:val="none"/>
              </w:rPr>
              <w:t>.</w:t>
            </w:r>
            <w:r>
              <w:rPr>
                <w:rFonts w:hint="eastAsia" w:ascii="宋体" w:hAnsi="宋体"/>
                <w:kern w:val="0"/>
                <w:highlight w:val="none"/>
                <w:lang w:val="en-US" w:eastAsia="zh-CN"/>
              </w:rPr>
              <w:t>15</w:t>
            </w:r>
          </w:p>
        </w:tc>
      </w:tr>
    </w:tbl>
    <w:p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</w:t>
      </w:r>
      <w:r>
        <w:rPr>
          <w:rFonts w:hint="eastAsia"/>
          <w:lang w:eastAsia="zh-CN"/>
        </w:rPr>
        <w:t>刘越</w:t>
      </w:r>
      <w:r>
        <w:rPr>
          <w:rFonts w:hint="eastAsia"/>
        </w:rPr>
        <w:t xml:space="preserve"> 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891712"/>
    <w:multiLevelType w:val="multilevel"/>
    <w:tmpl w:val="3889171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NWNlYWNkMTk4MGU5YzdlMWM2ZWJiYTZhYjMxYmQifQ=="/>
  </w:docVars>
  <w:rsids>
    <w:rsidRoot w:val="00A232C6"/>
    <w:rsid w:val="00024651"/>
    <w:rsid w:val="000301D9"/>
    <w:rsid w:val="000327B6"/>
    <w:rsid w:val="000407FE"/>
    <w:rsid w:val="0005222E"/>
    <w:rsid w:val="0006035E"/>
    <w:rsid w:val="00062EE6"/>
    <w:rsid w:val="00076134"/>
    <w:rsid w:val="00080A8E"/>
    <w:rsid w:val="0008254E"/>
    <w:rsid w:val="0008346C"/>
    <w:rsid w:val="000A6F92"/>
    <w:rsid w:val="000B4383"/>
    <w:rsid w:val="000C33B9"/>
    <w:rsid w:val="000C4FB1"/>
    <w:rsid w:val="000E5ABE"/>
    <w:rsid w:val="000F0D07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E7061"/>
    <w:rsid w:val="001F2D8D"/>
    <w:rsid w:val="001F5881"/>
    <w:rsid w:val="00220486"/>
    <w:rsid w:val="0022195C"/>
    <w:rsid w:val="0022699F"/>
    <w:rsid w:val="00230786"/>
    <w:rsid w:val="00232212"/>
    <w:rsid w:val="002327BB"/>
    <w:rsid w:val="00235856"/>
    <w:rsid w:val="002372B2"/>
    <w:rsid w:val="0024511D"/>
    <w:rsid w:val="002459D5"/>
    <w:rsid w:val="002767D3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A1326"/>
    <w:rsid w:val="003E4D7F"/>
    <w:rsid w:val="00403BF9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0AA6"/>
    <w:rsid w:val="004D4079"/>
    <w:rsid w:val="00510529"/>
    <w:rsid w:val="005152D2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35B8E"/>
    <w:rsid w:val="006410A9"/>
    <w:rsid w:val="00641BB3"/>
    <w:rsid w:val="006537B3"/>
    <w:rsid w:val="006664BE"/>
    <w:rsid w:val="0067473E"/>
    <w:rsid w:val="00692967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85BC9"/>
    <w:rsid w:val="00794F61"/>
    <w:rsid w:val="007B1299"/>
    <w:rsid w:val="007B6BC2"/>
    <w:rsid w:val="007D4840"/>
    <w:rsid w:val="007F3F49"/>
    <w:rsid w:val="007F6A06"/>
    <w:rsid w:val="00802317"/>
    <w:rsid w:val="00805DFB"/>
    <w:rsid w:val="008100F4"/>
    <w:rsid w:val="00862021"/>
    <w:rsid w:val="008755F3"/>
    <w:rsid w:val="008860F7"/>
    <w:rsid w:val="00892614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42F0"/>
    <w:rsid w:val="009B67C6"/>
    <w:rsid w:val="009F0B96"/>
    <w:rsid w:val="00A232C6"/>
    <w:rsid w:val="00A315DF"/>
    <w:rsid w:val="00A344C9"/>
    <w:rsid w:val="00A37D6C"/>
    <w:rsid w:val="00A421CE"/>
    <w:rsid w:val="00A519A3"/>
    <w:rsid w:val="00A54B57"/>
    <w:rsid w:val="00A72C20"/>
    <w:rsid w:val="00A83CE8"/>
    <w:rsid w:val="00AC1E62"/>
    <w:rsid w:val="00AD06DF"/>
    <w:rsid w:val="00AD4863"/>
    <w:rsid w:val="00AE2776"/>
    <w:rsid w:val="00AE72EF"/>
    <w:rsid w:val="00AF416D"/>
    <w:rsid w:val="00AF5E84"/>
    <w:rsid w:val="00AF5FC6"/>
    <w:rsid w:val="00B30419"/>
    <w:rsid w:val="00B32124"/>
    <w:rsid w:val="00B35CF0"/>
    <w:rsid w:val="00B372BD"/>
    <w:rsid w:val="00B4404C"/>
    <w:rsid w:val="00B46A07"/>
    <w:rsid w:val="00BB0FC3"/>
    <w:rsid w:val="00BD3CB8"/>
    <w:rsid w:val="00BD4341"/>
    <w:rsid w:val="00BE0156"/>
    <w:rsid w:val="00C12563"/>
    <w:rsid w:val="00C22F13"/>
    <w:rsid w:val="00C254A1"/>
    <w:rsid w:val="00C46DBD"/>
    <w:rsid w:val="00C54E10"/>
    <w:rsid w:val="00C70706"/>
    <w:rsid w:val="00C82C9D"/>
    <w:rsid w:val="00C9204C"/>
    <w:rsid w:val="00C94926"/>
    <w:rsid w:val="00CA0DDF"/>
    <w:rsid w:val="00CB4EBB"/>
    <w:rsid w:val="00CB756C"/>
    <w:rsid w:val="00CC32D6"/>
    <w:rsid w:val="00CC4A24"/>
    <w:rsid w:val="00CD2C75"/>
    <w:rsid w:val="00CF6D28"/>
    <w:rsid w:val="00CF7C6E"/>
    <w:rsid w:val="00D364A8"/>
    <w:rsid w:val="00D37102"/>
    <w:rsid w:val="00D41347"/>
    <w:rsid w:val="00D54998"/>
    <w:rsid w:val="00D64F04"/>
    <w:rsid w:val="00D709BD"/>
    <w:rsid w:val="00D72DB0"/>
    <w:rsid w:val="00D7436D"/>
    <w:rsid w:val="00D87F60"/>
    <w:rsid w:val="00D96B6C"/>
    <w:rsid w:val="00DA57CD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1E93"/>
    <w:rsid w:val="00EA276A"/>
    <w:rsid w:val="00EC1454"/>
    <w:rsid w:val="00EE6EDC"/>
    <w:rsid w:val="00EF7BF1"/>
    <w:rsid w:val="00F0668B"/>
    <w:rsid w:val="00F204D4"/>
    <w:rsid w:val="00F23DB5"/>
    <w:rsid w:val="00F342B1"/>
    <w:rsid w:val="00F5712C"/>
    <w:rsid w:val="00F61252"/>
    <w:rsid w:val="00F7317B"/>
    <w:rsid w:val="00F95595"/>
    <w:rsid w:val="00FB25AE"/>
    <w:rsid w:val="00FB7FB3"/>
    <w:rsid w:val="00FC4926"/>
    <w:rsid w:val="00FD5A55"/>
    <w:rsid w:val="00FD616E"/>
    <w:rsid w:val="00FE04AC"/>
    <w:rsid w:val="00FE6D48"/>
    <w:rsid w:val="0414475F"/>
    <w:rsid w:val="076805E1"/>
    <w:rsid w:val="0CCD1800"/>
    <w:rsid w:val="0D2864A5"/>
    <w:rsid w:val="0DE70E46"/>
    <w:rsid w:val="10D1401B"/>
    <w:rsid w:val="117A64D4"/>
    <w:rsid w:val="19634B5A"/>
    <w:rsid w:val="1A237386"/>
    <w:rsid w:val="1B7470A8"/>
    <w:rsid w:val="1DEB4292"/>
    <w:rsid w:val="1EBF4A69"/>
    <w:rsid w:val="237F31ED"/>
    <w:rsid w:val="31657AC8"/>
    <w:rsid w:val="33921396"/>
    <w:rsid w:val="346440B5"/>
    <w:rsid w:val="35434494"/>
    <w:rsid w:val="35CB1861"/>
    <w:rsid w:val="39C246AE"/>
    <w:rsid w:val="3BE53D9A"/>
    <w:rsid w:val="3C6953B0"/>
    <w:rsid w:val="3E353671"/>
    <w:rsid w:val="4BFB3F1E"/>
    <w:rsid w:val="4F046197"/>
    <w:rsid w:val="528E2B38"/>
    <w:rsid w:val="59E3485F"/>
    <w:rsid w:val="5BFE2DFB"/>
    <w:rsid w:val="5DD8570C"/>
    <w:rsid w:val="5DF91276"/>
    <w:rsid w:val="5F0F65DD"/>
    <w:rsid w:val="5F5037F3"/>
    <w:rsid w:val="6082424A"/>
    <w:rsid w:val="62652FCB"/>
    <w:rsid w:val="64C81410"/>
    <w:rsid w:val="6CD76907"/>
    <w:rsid w:val="70AB13CF"/>
    <w:rsid w:val="74CD696C"/>
    <w:rsid w:val="7CCF1B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Plain Text"/>
    <w:basedOn w:val="1"/>
    <w:unhideWhenUsed/>
    <w:qFormat/>
    <w:uiPriority w:val="0"/>
    <w:rPr>
      <w:rFonts w:ascii="宋体" w:hAnsi="Courier New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正文文本缩进 Char"/>
    <w:basedOn w:val="7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7D85F7F-94D1-442D-B82A-EECDC2AA876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158</Words>
  <Characters>902</Characters>
  <Lines>7</Lines>
  <Paragraphs>2</Paragraphs>
  <TotalTime>1491</TotalTime>
  <ScaleCrop>false</ScaleCrop>
  <LinksUpToDate>false</LinksUpToDate>
  <CharactersWithSpaces>1058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2024-02-20T02:16:00Z</dcterms:created>
  <dc:creator>Windows User</dc:creator>
  <cp:lastModifiedBy>Administrator</cp:lastModifiedBy>
  <dcterms:modified xsi:type="dcterms:W3CDTF">2025-02-06T06:47:56Z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8879555638734C20A9B8832D43B1C1D0_12</vt:lpwstr>
  </property>
</Properties>
</file>