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FB9E0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5D8071AF">
      <w:pPr>
        <w:spacing w:beforeLines="50"/>
        <w:ind w:firstLine="1440" w:firstLineChars="6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编写单位：河钢集团衡水板业工贸有限公司              </w:t>
      </w:r>
      <w:r>
        <w:rPr>
          <w:rFonts w:hint="eastAsia"/>
          <w:sz w:val="24"/>
          <w:szCs w:val="24"/>
        </w:rPr>
        <w:t xml:space="preserve">2025 年3月20日                                 </w:t>
      </w:r>
      <w:r>
        <w:rPr>
          <w:rFonts w:hint="eastAsia" w:ascii="宋体" w:hAnsi="宋体"/>
          <w:sz w:val="24"/>
          <w:szCs w:val="24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456876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0C71DD12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0D961ED9">
            <w:pPr>
              <w:widowControl/>
              <w:jc w:val="center"/>
              <w:rPr>
                <w:rFonts w:ascii="宋体"/>
                <w:color w:val="FF0000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eastAsia" w:ascii="黑体" w:hAnsi="宋体" w:eastAsia="黑体"/>
                <w:color w:val="FF0000"/>
                <w:kern w:val="0"/>
                <w:sz w:val="24"/>
                <w:szCs w:val="24"/>
              </w:rPr>
              <w:t>JYGK202503033</w:t>
            </w:r>
            <w:bookmarkEnd w:id="0"/>
          </w:p>
        </w:tc>
        <w:tc>
          <w:tcPr>
            <w:tcW w:w="1874" w:type="dxa"/>
            <w:vAlign w:val="center"/>
          </w:tcPr>
          <w:p w14:paraId="3142928A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056" w:type="dxa"/>
            <w:gridSpan w:val="3"/>
            <w:vAlign w:val="center"/>
          </w:tcPr>
          <w:p w14:paraId="0A0AC57C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中空板采购</w:t>
            </w:r>
          </w:p>
        </w:tc>
      </w:tr>
      <w:tr w14:paraId="5F389E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587316F7">
            <w:pPr>
              <w:widowControl/>
              <w:jc w:val="center"/>
              <w:rPr>
                <w:rFonts w:ascii="宋体" w:hAnsi="宋体"/>
                <w:spacing w:val="-8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pacing w:val="-8"/>
                <w:kern w:val="0"/>
                <w:sz w:val="24"/>
                <w:szCs w:val="24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4EE8E2AB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szCs w:val="24"/>
              </w:rPr>
              <w:t>河钢集团衡水板业工贸有限公司需要的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中空板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进行招标：月用量8000平米左右，本次招标期限根据市场价格上调或下降15％以上重新招标。</w:t>
            </w:r>
          </w:p>
        </w:tc>
      </w:tr>
      <w:tr w14:paraId="03519B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72B79626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381EA677">
            <w:pPr>
              <w:pStyle w:val="3"/>
              <w:jc w:val="left"/>
              <w:rPr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中空保护板颜色为：河钢智慧蓝色；厚度：4mm±0.3mm，850克每平方米，撕裂力≥25N，平面压缩力≥2000N,立筋数(根/10cm)≥28,包装方式为400片/垛，底部附有托盘，费用由供方承担。中空侧护板颜色为：河钢智慧蓝色；厚度：4mm±0.3mm 1000克每平方米，撕裂力≥45N，平面压缩力≥3600N，立筋数(根/10cm)≥28,其中立筋与字体成垂直方向（有印刷要求，印刷要求见附件）包装方式为20片/包，底部附有托盘，费用由供方承担。侧护板以净圆环面积结算（大圆减小圆），内圆直径为φ500mm或φ420mm。</w:t>
            </w:r>
          </w:p>
        </w:tc>
      </w:tr>
      <w:tr w14:paraId="751346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2110" w:type="dxa"/>
            <w:vAlign w:val="center"/>
          </w:tcPr>
          <w:p w14:paraId="3EF8467A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合同主要条款</w:t>
            </w:r>
          </w:p>
        </w:tc>
        <w:tc>
          <w:tcPr>
            <w:tcW w:w="11245" w:type="dxa"/>
            <w:gridSpan w:val="5"/>
          </w:tcPr>
          <w:p w14:paraId="3893B57D">
            <w:pPr>
              <w:pStyle w:val="3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1、交货数量及交货期：以实际验收数量为准；自供货方接到订货通知起，7日内交货。2、结算方法及结算期限：6个月内的银行电子承兑汇票，供方每月25号前开具13%增值税发票，原则当月送货当月开票，发票挂账后第三个月结清当月货款。（例如：3月份结清1月份挂账货款）3、运输方式及验收标准、方法：供方将货物送到需方指定地点，货到后按本合同第二条约定进行抽检，检验合格后方可卸车。4、对产品提出异议的时间和方法：需方在收货后3日内，如发现产品的品种、型号、规格、质量要求不符合规定，应一面妥善保管，一面向供方提出异议；需方未按规定期限提出异议的视为所交产品符合合同规定。5、合同纠纷解决方式：执行合同如发生争议，由当事人双方协商解决，协商不成，可向合同履行地衡水市人民法院提出诉讼。</w:t>
            </w:r>
          </w:p>
        </w:tc>
      </w:tr>
      <w:tr w14:paraId="52AB85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20C11967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:sz w:val="24"/>
                <w:szCs w:val="24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3C3C198C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:szCs w:val="24"/>
              </w:rPr>
              <w:t>综合最低价中标</w:t>
            </w:r>
          </w:p>
        </w:tc>
      </w:tr>
      <w:tr w14:paraId="1C7C82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757684B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592BD46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本次招标收取投标保证金5万元，投标人在确认技术条款、技术协议及无误后缴纳投标保证金，领取招标文件；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</w:tc>
      </w:tr>
      <w:tr w14:paraId="19F66F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10" w:type="dxa"/>
            <w:vMerge w:val="restart"/>
            <w:vAlign w:val="center"/>
          </w:tcPr>
          <w:p w14:paraId="6A39EA6A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8593DE5">
            <w:pPr>
              <w:tabs>
                <w:tab w:val="left" w:pos="1287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企业法人营业执照、税务登记证文件。</w:t>
            </w:r>
          </w:p>
        </w:tc>
      </w:tr>
      <w:tr w14:paraId="4B9451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264996FC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3E0AE35A">
            <w:pPr>
              <w:pStyle w:val="11"/>
              <w:widowControl/>
              <w:numPr>
                <w:ilvl w:val="0"/>
                <w:numId w:val="1"/>
              </w:numPr>
              <w:ind w:firstLineChars="0"/>
              <w:rPr>
                <w:rFonts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szCs w:val="24"/>
              </w:rPr>
              <w:t xml:space="preserve"> 每个招标项目只允许有唯一报价。(付款方式：承兑/现汇)</w:t>
            </w:r>
          </w:p>
          <w:p w14:paraId="7700731C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szCs w:val="24"/>
              </w:rPr>
              <w:t>2，（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报名单位须将营业执照、授权委托书(应注明联系电话、电子邮件)、</w:t>
            </w: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HYPERLINK "mailto:报名联系人身份证、资质文件、业绩复印件发送hbsuyong@hbisco.com"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报名联系人身份证、资质文件发送hbliji@hbisco.com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邮箱。</w:t>
            </w: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特别注意：邮件主题标注招标项目名称、招标编号、报名单位全称。</w:t>
            </w:r>
          </w:p>
          <w:p w14:paraId="5C46E49B">
            <w:pPr>
              <w:autoSpaceDE w:val="0"/>
              <w:autoSpaceDN w:val="0"/>
              <w:adjustRightInd w:val="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3.所有电子版文件须盖公章，否则视为无效报名。</w:t>
            </w:r>
          </w:p>
          <w:p w14:paraId="1D6C8A88">
            <w:pPr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合同签订数量内不做调整。</w:t>
            </w:r>
          </w:p>
        </w:tc>
      </w:tr>
      <w:tr w14:paraId="3EEE37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9B14B0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1B35027B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/>
                <w:kern w:val="0"/>
                <w:sz w:val="24"/>
                <w:szCs w:val="24"/>
                <w:highlight w:val="none"/>
              </w:rPr>
              <w:t>李季15369055793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770B50CE">
            <w:pPr>
              <w:ind w:left="87"/>
              <w:jc w:val="center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70E5EE85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/>
                <w:kern w:val="0"/>
                <w:sz w:val="24"/>
                <w:szCs w:val="24"/>
                <w:highlight w:val="none"/>
              </w:rPr>
              <w:t>李季15369055793</w:t>
            </w:r>
          </w:p>
        </w:tc>
      </w:tr>
      <w:tr w14:paraId="5D2A49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3E68A1EE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1C7B44A">
            <w:pPr>
              <w:widowControl/>
              <w:ind w:firstLine="240" w:firstLineChars="100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sz w:val="24"/>
                <w:szCs w:val="24"/>
                <w:highlight w:val="none"/>
              </w:rPr>
              <w:t>0318-</w:t>
            </w: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2121982</w:t>
            </w:r>
          </w:p>
        </w:tc>
      </w:tr>
      <w:tr w14:paraId="398062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22D7AF70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0D6C656B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2025.03.31</w:t>
            </w:r>
          </w:p>
        </w:tc>
      </w:tr>
    </w:tbl>
    <w:p w14:paraId="1C0BE360">
      <w:pPr>
        <w:spacing w:line="500" w:lineRule="exact"/>
        <w:ind w:left="-33" w:leftChars="-33" w:hanging="36" w:hangingChars="15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填表人：王春艳  </w:t>
      </w:r>
    </w:p>
    <w:p w14:paraId="5670253A">
      <w:pPr>
        <w:jc w:val="center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河钢集团统一印刷标准</w:t>
      </w:r>
    </w:p>
    <w:p w14:paraId="5F2F499E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1、外包装端面颜色统一采用河钢智慧蓝。</w:t>
      </w:r>
    </w:p>
    <w:p w14:paraId="1174DCCB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CMYK值：C100  M40  Y0  K0</w:t>
      </w:r>
    </w:p>
    <w:p w14:paraId="6CC42C2D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RGB值：R0  G117  B194</w:t>
      </w:r>
    </w:p>
    <w:p w14:paraId="575A6277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PANTONE色号：PANTONE  3005C</w:t>
      </w:r>
    </w:p>
    <w:p w14:paraId="611C4D84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2、外包装端面标识统一为集团Logo加“河钢”两字标志组合 “河钢”两字为集团标志专用字体，蓝色。（如示例方案所示）</w:t>
      </w:r>
    </w:p>
    <w:p w14:paraId="4D743BB0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3、标志组合位于外包装端面的0°方向，处于端面上内圈和外圈的中间位置。（如示例方案所示）</w:t>
      </w:r>
    </w:p>
    <w:p w14:paraId="3A0018BB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4、标志组合比例须符合《河钢集团品牌视觉识别系统》中A03-15标志标准中文简称可选使用规定的要求，高度依据外包装端盖直径范围确定，具体见下表。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799"/>
        <w:gridCol w:w="2551"/>
      </w:tblGrid>
      <w:tr w14:paraId="7D037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45EA6690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2799" w:type="dxa"/>
          </w:tcPr>
          <w:p w14:paraId="598FECFB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端盖直径（mm）</w:t>
            </w:r>
          </w:p>
        </w:tc>
        <w:tc>
          <w:tcPr>
            <w:tcW w:w="2551" w:type="dxa"/>
          </w:tcPr>
          <w:p w14:paraId="0E505015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标志组合高度（mm）</w:t>
            </w:r>
          </w:p>
        </w:tc>
      </w:tr>
      <w:tr w14:paraId="76BAA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44D440C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2799" w:type="dxa"/>
          </w:tcPr>
          <w:p w14:paraId="2FA25420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930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～</w:t>
            </w:r>
            <w:r>
              <w:rPr>
                <w:rFonts w:asciiTheme="minorEastAsia" w:hAnsiTheme="minorEastAsia"/>
                <w:sz w:val="28"/>
                <w:szCs w:val="28"/>
              </w:rPr>
              <w:t>1030</w:t>
            </w:r>
          </w:p>
        </w:tc>
        <w:tc>
          <w:tcPr>
            <w:tcW w:w="2551" w:type="dxa"/>
          </w:tcPr>
          <w:p w14:paraId="5E290B35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75</w:t>
            </w:r>
          </w:p>
        </w:tc>
      </w:tr>
      <w:tr w14:paraId="3962E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1EE7C5BB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2799" w:type="dxa"/>
          </w:tcPr>
          <w:p w14:paraId="4C591152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1080～1230</w:t>
            </w:r>
          </w:p>
        </w:tc>
        <w:tc>
          <w:tcPr>
            <w:tcW w:w="2551" w:type="dxa"/>
          </w:tcPr>
          <w:p w14:paraId="0A29343A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85</w:t>
            </w:r>
          </w:p>
        </w:tc>
      </w:tr>
      <w:tr w14:paraId="72F31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A09EB34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3</w:t>
            </w:r>
          </w:p>
        </w:tc>
        <w:tc>
          <w:tcPr>
            <w:tcW w:w="2799" w:type="dxa"/>
          </w:tcPr>
          <w:p w14:paraId="2501189C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1270～1480</w:t>
            </w:r>
          </w:p>
        </w:tc>
        <w:tc>
          <w:tcPr>
            <w:tcW w:w="2551" w:type="dxa"/>
          </w:tcPr>
          <w:p w14:paraId="6EE08BBA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100</w:t>
            </w:r>
          </w:p>
        </w:tc>
      </w:tr>
      <w:tr w14:paraId="7F4D8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10D4AAC1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4</w:t>
            </w:r>
          </w:p>
        </w:tc>
        <w:tc>
          <w:tcPr>
            <w:tcW w:w="2799" w:type="dxa"/>
          </w:tcPr>
          <w:p w14:paraId="6B4FBF72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1700～2000</w:t>
            </w:r>
          </w:p>
        </w:tc>
        <w:tc>
          <w:tcPr>
            <w:tcW w:w="2551" w:type="dxa"/>
          </w:tcPr>
          <w:p w14:paraId="3903A3F8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145</w:t>
            </w:r>
          </w:p>
        </w:tc>
      </w:tr>
    </w:tbl>
    <w:p w14:paraId="47BF1264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5、产品标签位于外包装端面的90°方向，产品标签的</w:t>
      </w:r>
    </w:p>
    <w:p w14:paraId="7C4BFB3D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中心应处于外包装端面上内圈和外圈的中间位置（如示例方案所</w:t>
      </w:r>
    </w:p>
    <w:p w14:paraId="5FF7DE6D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示）。</w:t>
      </w:r>
    </w:p>
    <w:p w14:paraId="715EA308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6、注意事项标志位于外包装端面的270°方向，注意事</w:t>
      </w:r>
    </w:p>
    <w:p w14:paraId="69CFE332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项标志的中心应处于外包装端面上内圈和外圈的中间位置（如示</w:t>
      </w:r>
    </w:p>
    <w:p w14:paraId="00EC765A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例方案所示）。</w:t>
      </w:r>
    </w:p>
    <w:p w14:paraId="24FB190E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示例方案如下：</w:t>
      </w:r>
    </w:p>
    <w:p w14:paraId="4041A279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drawing>
          <wp:inline distT="0" distB="0" distL="0" distR="0">
            <wp:extent cx="5271770" cy="885825"/>
            <wp:effectExtent l="0" t="0" r="5080" b="9525"/>
            <wp:docPr id="2" name="图片 2" descr="D:\WeChat Files\WeChat Files\wxid_uxe94dd1d4qg21\FileStorage\Temp\e1e5b520a3a989dd8762ddc88ee4b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WeChat Files\WeChat Files\wxid_uxe94dd1d4qg21\FileStorage\Temp\e1e5b520a3a989dd8762ddc88ee4bd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6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164D5">
      <w:pPr>
        <w:rPr>
          <w:rFonts w:hint="eastAsia" w:asciiTheme="minorEastAsia" w:hAnsiTheme="minorEastAsia"/>
          <w:sz w:val="28"/>
          <w:szCs w:val="28"/>
        </w:rPr>
      </w:pPr>
    </w:p>
    <w:p w14:paraId="3809BD0E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drawing>
          <wp:inline distT="0" distB="0" distL="0" distR="0">
            <wp:extent cx="4781550" cy="5262880"/>
            <wp:effectExtent l="0" t="0" r="0" b="13970"/>
            <wp:docPr id="3" name="图片 3" descr="D:\WeChat Files\WeChat Files\wxid_uxe94dd1d4qg21\FileStorage\Temp\4d508a94562ccb65075ea2ac5673b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WeChat Files\WeChat Files\wxid_uxe94dd1d4qg21\FileStorage\Temp\4d508a94562ccb65075ea2ac5673bc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5700" cy="5267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DF87D">
      <w:pPr>
        <w:rPr>
          <w:rFonts w:asciiTheme="minorEastAsia" w:hAnsiTheme="minorEastAsia"/>
          <w:sz w:val="28"/>
          <w:szCs w:val="28"/>
        </w:rPr>
      </w:pPr>
    </w:p>
    <w:p w14:paraId="0AA22EE8">
      <w:pPr>
        <w:spacing w:line="500" w:lineRule="exact"/>
        <w:ind w:left="-27" w:leftChars="-33" w:hanging="42" w:hangingChars="15"/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 </w:t>
      </w:r>
      <w:r>
        <w:rPr>
          <w:rFonts w:hint="eastAsia"/>
          <w:sz w:val="24"/>
          <w:szCs w:val="24"/>
        </w:rPr>
        <w:t xml:space="preserve">                                                                                           </w:t>
      </w:r>
      <w:r>
        <w:rPr>
          <w:rFonts w:hint="eastAsia"/>
        </w:rPr>
        <w:t xml:space="preserve">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F17F4"/>
    <w:multiLevelType w:val="multilevel"/>
    <w:tmpl w:val="31CF17F4"/>
    <w:lvl w:ilvl="0" w:tentative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76134"/>
    <w:rsid w:val="00080A8E"/>
    <w:rsid w:val="0008254E"/>
    <w:rsid w:val="0008346C"/>
    <w:rsid w:val="000869F9"/>
    <w:rsid w:val="000A6F92"/>
    <w:rsid w:val="000B4383"/>
    <w:rsid w:val="000C33B9"/>
    <w:rsid w:val="000C4FB1"/>
    <w:rsid w:val="000F094A"/>
    <w:rsid w:val="000F0D07"/>
    <w:rsid w:val="000F71F3"/>
    <w:rsid w:val="001014F6"/>
    <w:rsid w:val="0010496F"/>
    <w:rsid w:val="00115BBE"/>
    <w:rsid w:val="001170DE"/>
    <w:rsid w:val="001257BD"/>
    <w:rsid w:val="0013347B"/>
    <w:rsid w:val="00142EC2"/>
    <w:rsid w:val="00151EED"/>
    <w:rsid w:val="0016415E"/>
    <w:rsid w:val="0016576F"/>
    <w:rsid w:val="00170335"/>
    <w:rsid w:val="00170841"/>
    <w:rsid w:val="001755C7"/>
    <w:rsid w:val="00181218"/>
    <w:rsid w:val="00192516"/>
    <w:rsid w:val="00197D20"/>
    <w:rsid w:val="00197F91"/>
    <w:rsid w:val="001D2305"/>
    <w:rsid w:val="001D4BD1"/>
    <w:rsid w:val="001D58A5"/>
    <w:rsid w:val="001E2495"/>
    <w:rsid w:val="001F0BDC"/>
    <w:rsid w:val="001F2456"/>
    <w:rsid w:val="001F2D8D"/>
    <w:rsid w:val="001F5881"/>
    <w:rsid w:val="00203EB1"/>
    <w:rsid w:val="0020540A"/>
    <w:rsid w:val="00220486"/>
    <w:rsid w:val="0022195C"/>
    <w:rsid w:val="0022699F"/>
    <w:rsid w:val="00230786"/>
    <w:rsid w:val="00232212"/>
    <w:rsid w:val="002327BB"/>
    <w:rsid w:val="00235856"/>
    <w:rsid w:val="0023666F"/>
    <w:rsid w:val="002372B2"/>
    <w:rsid w:val="00237547"/>
    <w:rsid w:val="0024511D"/>
    <w:rsid w:val="002459D5"/>
    <w:rsid w:val="00245F4B"/>
    <w:rsid w:val="002469FC"/>
    <w:rsid w:val="0025059A"/>
    <w:rsid w:val="00267A2E"/>
    <w:rsid w:val="002767D3"/>
    <w:rsid w:val="002A33BE"/>
    <w:rsid w:val="002A5EDD"/>
    <w:rsid w:val="002B7B9B"/>
    <w:rsid w:val="002C277C"/>
    <w:rsid w:val="002D1657"/>
    <w:rsid w:val="002D1BC7"/>
    <w:rsid w:val="002D232C"/>
    <w:rsid w:val="002D3A6F"/>
    <w:rsid w:val="00302991"/>
    <w:rsid w:val="00311A5C"/>
    <w:rsid w:val="00317A98"/>
    <w:rsid w:val="00321D8F"/>
    <w:rsid w:val="0032239E"/>
    <w:rsid w:val="00350E55"/>
    <w:rsid w:val="00365563"/>
    <w:rsid w:val="003771B4"/>
    <w:rsid w:val="00385F8D"/>
    <w:rsid w:val="00387440"/>
    <w:rsid w:val="003A0FBE"/>
    <w:rsid w:val="003A1326"/>
    <w:rsid w:val="003B1A43"/>
    <w:rsid w:val="003E4D7F"/>
    <w:rsid w:val="0040105D"/>
    <w:rsid w:val="004109D5"/>
    <w:rsid w:val="004137DB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1436"/>
    <w:rsid w:val="004D4079"/>
    <w:rsid w:val="00504820"/>
    <w:rsid w:val="00510529"/>
    <w:rsid w:val="005152D2"/>
    <w:rsid w:val="00522D7E"/>
    <w:rsid w:val="005252BC"/>
    <w:rsid w:val="00544141"/>
    <w:rsid w:val="005900BD"/>
    <w:rsid w:val="005968E6"/>
    <w:rsid w:val="005A3733"/>
    <w:rsid w:val="005A4A4E"/>
    <w:rsid w:val="005B3686"/>
    <w:rsid w:val="005C459B"/>
    <w:rsid w:val="005D01C1"/>
    <w:rsid w:val="005D1CAE"/>
    <w:rsid w:val="005D6078"/>
    <w:rsid w:val="005D610F"/>
    <w:rsid w:val="005E4B3F"/>
    <w:rsid w:val="005E5B41"/>
    <w:rsid w:val="005F2CDE"/>
    <w:rsid w:val="006061A2"/>
    <w:rsid w:val="00607C4D"/>
    <w:rsid w:val="00635B8E"/>
    <w:rsid w:val="006410A9"/>
    <w:rsid w:val="00641BB3"/>
    <w:rsid w:val="006537B3"/>
    <w:rsid w:val="00657D87"/>
    <w:rsid w:val="006664BE"/>
    <w:rsid w:val="006729DB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467C"/>
    <w:rsid w:val="00766932"/>
    <w:rsid w:val="00771277"/>
    <w:rsid w:val="0078181D"/>
    <w:rsid w:val="00785BC9"/>
    <w:rsid w:val="00794F61"/>
    <w:rsid w:val="007B1299"/>
    <w:rsid w:val="007B6BC2"/>
    <w:rsid w:val="007D4840"/>
    <w:rsid w:val="007E6E97"/>
    <w:rsid w:val="007F3F49"/>
    <w:rsid w:val="007F6A06"/>
    <w:rsid w:val="00802317"/>
    <w:rsid w:val="00804578"/>
    <w:rsid w:val="00805DFB"/>
    <w:rsid w:val="008100F4"/>
    <w:rsid w:val="00823921"/>
    <w:rsid w:val="00825E0A"/>
    <w:rsid w:val="00862021"/>
    <w:rsid w:val="008755F3"/>
    <w:rsid w:val="008860F7"/>
    <w:rsid w:val="00892614"/>
    <w:rsid w:val="00896AE1"/>
    <w:rsid w:val="008A68C5"/>
    <w:rsid w:val="008C09BE"/>
    <w:rsid w:val="008C761B"/>
    <w:rsid w:val="008E319D"/>
    <w:rsid w:val="008E704F"/>
    <w:rsid w:val="00900ED2"/>
    <w:rsid w:val="009039E3"/>
    <w:rsid w:val="00904E74"/>
    <w:rsid w:val="009214A2"/>
    <w:rsid w:val="00922E59"/>
    <w:rsid w:val="00924C23"/>
    <w:rsid w:val="009434E6"/>
    <w:rsid w:val="0095715E"/>
    <w:rsid w:val="00971809"/>
    <w:rsid w:val="00973002"/>
    <w:rsid w:val="009856F6"/>
    <w:rsid w:val="00991052"/>
    <w:rsid w:val="009B42F0"/>
    <w:rsid w:val="009B67C6"/>
    <w:rsid w:val="009D70B7"/>
    <w:rsid w:val="009F0B96"/>
    <w:rsid w:val="00A232C6"/>
    <w:rsid w:val="00A315DF"/>
    <w:rsid w:val="00A344C9"/>
    <w:rsid w:val="00A37D6C"/>
    <w:rsid w:val="00A421CE"/>
    <w:rsid w:val="00A519A3"/>
    <w:rsid w:val="00A54B57"/>
    <w:rsid w:val="00A70513"/>
    <w:rsid w:val="00A72C20"/>
    <w:rsid w:val="00A75DCF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1616A"/>
    <w:rsid w:val="00B1672F"/>
    <w:rsid w:val="00B30419"/>
    <w:rsid w:val="00B32124"/>
    <w:rsid w:val="00B35CF0"/>
    <w:rsid w:val="00B372BD"/>
    <w:rsid w:val="00B4404C"/>
    <w:rsid w:val="00B463C5"/>
    <w:rsid w:val="00B46A07"/>
    <w:rsid w:val="00BA249E"/>
    <w:rsid w:val="00BB0FC3"/>
    <w:rsid w:val="00BC6A8C"/>
    <w:rsid w:val="00BD3CB8"/>
    <w:rsid w:val="00BD4341"/>
    <w:rsid w:val="00BD478D"/>
    <w:rsid w:val="00BE0156"/>
    <w:rsid w:val="00BF1065"/>
    <w:rsid w:val="00C12563"/>
    <w:rsid w:val="00C22F13"/>
    <w:rsid w:val="00C254A1"/>
    <w:rsid w:val="00C46DBD"/>
    <w:rsid w:val="00C54E10"/>
    <w:rsid w:val="00C70706"/>
    <w:rsid w:val="00C70A8F"/>
    <w:rsid w:val="00C82C9D"/>
    <w:rsid w:val="00C91D7A"/>
    <w:rsid w:val="00C9204C"/>
    <w:rsid w:val="00C94926"/>
    <w:rsid w:val="00CA0DDF"/>
    <w:rsid w:val="00CB4EBB"/>
    <w:rsid w:val="00CB756C"/>
    <w:rsid w:val="00CC32D6"/>
    <w:rsid w:val="00CC4A24"/>
    <w:rsid w:val="00CD2C75"/>
    <w:rsid w:val="00CE057E"/>
    <w:rsid w:val="00CE7F02"/>
    <w:rsid w:val="00CF6D28"/>
    <w:rsid w:val="00CF7C6E"/>
    <w:rsid w:val="00D10B37"/>
    <w:rsid w:val="00D11D18"/>
    <w:rsid w:val="00D364A8"/>
    <w:rsid w:val="00D41347"/>
    <w:rsid w:val="00D64F04"/>
    <w:rsid w:val="00D709BD"/>
    <w:rsid w:val="00D72DB0"/>
    <w:rsid w:val="00D7436D"/>
    <w:rsid w:val="00D82635"/>
    <w:rsid w:val="00D87F60"/>
    <w:rsid w:val="00D96B6C"/>
    <w:rsid w:val="00DC4AD3"/>
    <w:rsid w:val="00DD332C"/>
    <w:rsid w:val="00DD4F0F"/>
    <w:rsid w:val="00DD7611"/>
    <w:rsid w:val="00E052ED"/>
    <w:rsid w:val="00E1594D"/>
    <w:rsid w:val="00E25595"/>
    <w:rsid w:val="00E30285"/>
    <w:rsid w:val="00E32D03"/>
    <w:rsid w:val="00E63DC6"/>
    <w:rsid w:val="00E64FFB"/>
    <w:rsid w:val="00E704E2"/>
    <w:rsid w:val="00E72E12"/>
    <w:rsid w:val="00E76DC6"/>
    <w:rsid w:val="00E8360C"/>
    <w:rsid w:val="00EA007C"/>
    <w:rsid w:val="00EA276A"/>
    <w:rsid w:val="00EA4F41"/>
    <w:rsid w:val="00EB66B4"/>
    <w:rsid w:val="00EC1454"/>
    <w:rsid w:val="00ED7E57"/>
    <w:rsid w:val="00EE0D60"/>
    <w:rsid w:val="00EE6EDC"/>
    <w:rsid w:val="00EF7BF1"/>
    <w:rsid w:val="00F0668B"/>
    <w:rsid w:val="00F06AF7"/>
    <w:rsid w:val="00F204D4"/>
    <w:rsid w:val="00F23DB5"/>
    <w:rsid w:val="00F342B1"/>
    <w:rsid w:val="00F5712C"/>
    <w:rsid w:val="00F61252"/>
    <w:rsid w:val="00F72F4B"/>
    <w:rsid w:val="00F7317B"/>
    <w:rsid w:val="00F95595"/>
    <w:rsid w:val="00FA0F15"/>
    <w:rsid w:val="00FA7FD8"/>
    <w:rsid w:val="00FB25AE"/>
    <w:rsid w:val="00FB2CA3"/>
    <w:rsid w:val="00FB7FB3"/>
    <w:rsid w:val="00FC4926"/>
    <w:rsid w:val="00FD5A55"/>
    <w:rsid w:val="00FD616E"/>
    <w:rsid w:val="00FE04AC"/>
    <w:rsid w:val="00FE6D48"/>
    <w:rsid w:val="00FE6DE0"/>
    <w:rsid w:val="00FF32BD"/>
    <w:rsid w:val="0CCD1800"/>
    <w:rsid w:val="117A64D4"/>
    <w:rsid w:val="1A237386"/>
    <w:rsid w:val="33921396"/>
    <w:rsid w:val="3C6953B0"/>
    <w:rsid w:val="3E353671"/>
    <w:rsid w:val="443452AC"/>
    <w:rsid w:val="4BFB3F1E"/>
    <w:rsid w:val="528E2B38"/>
    <w:rsid w:val="59E3485F"/>
    <w:rsid w:val="70AB13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正文文本缩进 Char"/>
    <w:basedOn w:val="8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EF80F1-011F-4340-A1DC-0FD629AAC8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1124</Words>
  <Characters>1263</Characters>
  <Lines>10</Lines>
  <Paragraphs>3</Paragraphs>
  <TotalTime>0</TotalTime>
  <ScaleCrop>false</ScaleCrop>
  <LinksUpToDate>false</LinksUpToDate>
  <CharactersWithSpaces>1441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2025-03-25T00:17:15Z</dcterms:modified>
  <cp:revision>204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9F4537CF02D84C36BC16AB9C82FE97E7_12</vt:lpwstr>
  </property>
</Properties>
</file>