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9255E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68FAA520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 xml:space="preserve">年 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 xml:space="preserve">月 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 xml:space="preserve">日  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229C83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2026D2F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179CAD4">
            <w:pPr>
              <w:widowControl/>
              <w:jc w:val="center"/>
              <w:rPr>
                <w:rFonts w:hint="default" w:ascii="宋体" w:eastAsia="黑体"/>
                <w:kern w:val="0"/>
                <w:lang w:val="en-US" w:eastAsia="zh-CN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</w:rPr>
              <w:t>JYGK202</w:t>
            </w:r>
            <w:r>
              <w:rPr>
                <w:rFonts w:hint="eastAsia" w:ascii="黑体" w:hAnsi="宋体" w:eastAsia="黑体"/>
                <w:color w:val="000000"/>
                <w:kern w:val="0"/>
                <w:lang w:val="en-US" w:eastAsia="zh-CN"/>
              </w:rPr>
              <w:t>504011</w:t>
            </w:r>
          </w:p>
        </w:tc>
        <w:tc>
          <w:tcPr>
            <w:tcW w:w="1874" w:type="dxa"/>
            <w:vAlign w:val="center"/>
          </w:tcPr>
          <w:p w14:paraId="0BAD3E9B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14:paraId="396A5CC7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衡板包装板业事业部天车主钩改造</w:t>
            </w:r>
          </w:p>
        </w:tc>
      </w:tr>
      <w:tr w14:paraId="2A59DC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4F5EACE7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22C9E785"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衡板包装板业事业部酸洗出口、轧机、 脱脂共3部天车主钩更换为可旋转主钩。</w:t>
            </w:r>
          </w:p>
        </w:tc>
      </w:tr>
      <w:tr w14:paraId="52B3CA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D2429E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583A9923"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酸洗脱脂天车主钩更换为20T可旋转主钩吊钩组，1号轧机天车更换为32T可旋转主钩吊钩组（吊钩组增加控制旋转电机）</w:t>
            </w:r>
          </w:p>
          <w:p w14:paraId="1394248F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、天车安装旋转电机接线线轴，1号轧机脱脂布线至驾驶室添加主钩旋转控制挡，实现驾驶室操控天车主钩旋转功能，1号轧机、脱脂、酸洗出口天车更换遥控器添加主钩旋转控制旋钮，实现遥控器操作天车主钩旋转功能。</w:t>
            </w:r>
          </w:p>
        </w:tc>
      </w:tr>
      <w:tr w14:paraId="2DEA9F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5D19DD5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3CEAD610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付款方式：</w:t>
            </w:r>
          </w:p>
          <w:p w14:paraId="178AFBD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（1）供方提供13%增值税专用发票。</w:t>
            </w:r>
          </w:p>
          <w:p w14:paraId="45845F95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（2）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安装调试完毕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验收合格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后3个月内支付合同款的90%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，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以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6个月电子银行承兑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形式支付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。</w:t>
            </w:r>
          </w:p>
          <w:p w14:paraId="225DD6B6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（3）报价执行有效期12个月。</w:t>
            </w:r>
          </w:p>
        </w:tc>
      </w:tr>
      <w:tr w14:paraId="3C69AA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7798CD40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70FA312B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最低价中标</w:t>
            </w:r>
          </w:p>
        </w:tc>
      </w:tr>
      <w:tr w14:paraId="4F8056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1ED3157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66B2F404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本次招标收取投标保证金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5000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元，本次招标活动结束后无息退还；如果投标人放弃投标、哄抬标价、提供虚假材料、串标、中标后拒绝签订合同，招标方将没收投标保证金。</w:t>
            </w:r>
          </w:p>
          <w:p w14:paraId="761B3FF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账户名称：邯钢集团衡水薄板有限责任公司。金融机构名称：中国农业银行衡水西城支行。银行账号：50401001040013537。</w:t>
            </w:r>
          </w:p>
          <w:p w14:paraId="69C9A253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7794E3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4F59EB1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4B237016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生产企业法人营业执照、一般纳税人（可出具13%专用增值税发票）、税务登记证文件。</w:t>
            </w:r>
          </w:p>
          <w:p w14:paraId="6119C0B6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提供2020年至今天车改造安装业绩。</w:t>
            </w:r>
          </w:p>
        </w:tc>
      </w:tr>
      <w:tr w14:paraId="2482F1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56960310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4C8A450E">
            <w:pPr>
              <w:pStyle w:val="9"/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报名联系人身份证、资质文件发送hbliji@hbisco.com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邮箱。</w:t>
            </w:r>
          </w:p>
          <w:p w14:paraId="4D08E861">
            <w:pPr>
              <w:pStyle w:val="9"/>
              <w:widowControl/>
              <w:ind w:left="36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 w14:paraId="73877529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所有电子版文件须盖公章，否则视为无效报名。</w:t>
            </w:r>
          </w:p>
          <w:p w14:paraId="0AFE3676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本项目不允许分包、不接受联合体报价。</w:t>
            </w:r>
          </w:p>
        </w:tc>
      </w:tr>
      <w:tr w14:paraId="1ECF77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503ED0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55E598C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21EA3D4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261ACD33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34D4AE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17621A1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7A65827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6AF79C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3B526C0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6B8FB7AF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20</w:t>
            </w:r>
            <w:bookmarkStart w:id="0" w:name="_GoBack"/>
            <w:bookmarkEnd w:id="0"/>
          </w:p>
        </w:tc>
      </w:tr>
    </w:tbl>
    <w:p w14:paraId="67ABA02B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val="en-US" w:eastAsia="zh-CN"/>
        </w:rPr>
        <w:t>彭建宇</w:t>
      </w:r>
      <w:r>
        <w:rPr>
          <w:rFonts w:hint="eastAsia"/>
        </w:rPr>
        <w:t xml:space="preserve">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9C9DD1"/>
    <w:multiLevelType w:val="singleLevel"/>
    <w:tmpl w:val="509C9DD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B6F323F"/>
    <w:rsid w:val="0BFD32C2"/>
    <w:rsid w:val="0D5A72AF"/>
    <w:rsid w:val="27DA079F"/>
    <w:rsid w:val="28770EDF"/>
    <w:rsid w:val="29120D99"/>
    <w:rsid w:val="2A917CFB"/>
    <w:rsid w:val="32A816AE"/>
    <w:rsid w:val="35010F76"/>
    <w:rsid w:val="373553B6"/>
    <w:rsid w:val="387E0FDF"/>
    <w:rsid w:val="392A301D"/>
    <w:rsid w:val="40295CD4"/>
    <w:rsid w:val="456E458A"/>
    <w:rsid w:val="4B5F0592"/>
    <w:rsid w:val="4D0672E6"/>
    <w:rsid w:val="50E15CF8"/>
    <w:rsid w:val="51B5544F"/>
    <w:rsid w:val="52FC2DD4"/>
    <w:rsid w:val="55E569C5"/>
    <w:rsid w:val="590134E8"/>
    <w:rsid w:val="69A357B5"/>
    <w:rsid w:val="74B8178E"/>
    <w:rsid w:val="761F59F6"/>
    <w:rsid w:val="778D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743</Words>
  <Characters>850</Characters>
  <Lines>8</Lines>
  <Paragraphs>2</Paragraphs>
  <TotalTime>10</TotalTime>
  <ScaleCrop>false</ScaleCrop>
  <LinksUpToDate>false</LinksUpToDate>
  <CharactersWithSpaces>994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2025-05-17T00:39:56Z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eyJoZGlkIjoiODc1NWNlYWNkMTk4MGU5YzdlMWM2ZWJiYTZhYjMxYmQiLCJ1c2VySWQiOiIyODgxNzE4NTQifQ==</vt:lpwstr>
  </property>
  <property fmtid="{D5CDD505-2E9C-101B-9397-08002B2CF9AE}" pid="4" name="ICV">
    <vt:lpwstr>7B5A9A798CB04DC4B8087CB80AE85BD7_13</vt:lpwstr>
  </property>
</Properties>
</file>