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6705" w:rsidRDefault="00334086">
      <w:pPr>
        <w:spacing w:line="500" w:lineRule="exact"/>
        <w:jc w:val="center"/>
        <w:rPr>
          <w:rFonts w:ascii="宋体" w:hAnsi="宋体"/>
          <w:sz w:val="28"/>
          <w:szCs w:val="28"/>
        </w:rPr>
      </w:pPr>
      <w:r>
        <w:rPr>
          <w:rFonts w:ascii="黑体" w:eastAsia="黑体" w:hint="eastAsia"/>
          <w:b/>
          <w:sz w:val="32"/>
        </w:rPr>
        <w:t>招</w:t>
      </w:r>
      <w:r>
        <w:rPr>
          <w:rFonts w:ascii="黑体" w:eastAsia="黑体" w:hint="eastAsia"/>
          <w:b/>
          <w:sz w:val="32"/>
        </w:rPr>
        <w:t xml:space="preserve">   </w:t>
      </w:r>
      <w:r>
        <w:rPr>
          <w:rFonts w:ascii="黑体" w:eastAsia="黑体" w:hint="eastAsia"/>
          <w:b/>
          <w:sz w:val="32"/>
        </w:rPr>
        <w:t>标</w:t>
      </w:r>
      <w:r>
        <w:rPr>
          <w:rFonts w:ascii="黑体" w:eastAsia="黑体" w:hint="eastAsia"/>
          <w:b/>
          <w:sz w:val="32"/>
        </w:rPr>
        <w:t xml:space="preserve">   </w:t>
      </w:r>
      <w:r>
        <w:rPr>
          <w:rFonts w:ascii="黑体" w:eastAsia="黑体" w:hint="eastAsia"/>
          <w:b/>
          <w:sz w:val="32"/>
        </w:rPr>
        <w:t>公</w:t>
      </w:r>
      <w:r>
        <w:rPr>
          <w:rFonts w:ascii="黑体" w:eastAsia="黑体" w:hint="eastAsia"/>
          <w:b/>
          <w:sz w:val="32"/>
        </w:rPr>
        <w:t xml:space="preserve">  </w:t>
      </w:r>
      <w:r>
        <w:rPr>
          <w:rFonts w:ascii="黑体" w:eastAsia="黑体" w:hint="eastAsia"/>
          <w:b/>
          <w:sz w:val="32"/>
        </w:rPr>
        <w:t>示</w:t>
      </w:r>
      <w:r>
        <w:rPr>
          <w:rFonts w:ascii="黑体" w:eastAsia="黑体" w:hint="eastAsia"/>
          <w:b/>
          <w:sz w:val="32"/>
        </w:rPr>
        <w:t xml:space="preserve">  </w:t>
      </w:r>
      <w:r>
        <w:rPr>
          <w:rFonts w:ascii="黑体" w:eastAsia="黑体" w:hint="eastAsia"/>
          <w:b/>
          <w:sz w:val="32"/>
        </w:rPr>
        <w:t>表</w:t>
      </w:r>
    </w:p>
    <w:p w:rsidR="002F6705" w:rsidRDefault="00334086" w:rsidP="00574978">
      <w:pPr>
        <w:spacing w:beforeLines="50" w:before="156"/>
        <w:ind w:firstLineChars="500" w:firstLine="1200"/>
        <w:rPr>
          <w:rFonts w:asciiTheme="minorEastAsia" w:eastAsiaTheme="minorEastAsia" w:hAnsiTheme="minorEastAsia" w:cstheme="minorEastAsia"/>
          <w:b/>
          <w:sz w:val="24"/>
        </w:rPr>
      </w:pPr>
      <w:r>
        <w:rPr>
          <w:rFonts w:asciiTheme="minorEastAsia" w:eastAsiaTheme="minorEastAsia" w:hAnsiTheme="minorEastAsia" w:cstheme="minorEastAsia" w:hint="eastAsia"/>
          <w:kern w:val="0"/>
          <w:sz w:val="24"/>
        </w:rPr>
        <w:t>编写单位：</w:t>
      </w:r>
      <w:r>
        <w:rPr>
          <w:rFonts w:asciiTheme="minorEastAsia" w:eastAsiaTheme="minorEastAsia" w:hAnsiTheme="minorEastAsia" w:cstheme="minorEastAsia" w:hint="eastAsia"/>
          <w:kern w:val="0"/>
          <w:sz w:val="24"/>
        </w:rPr>
        <w:t xml:space="preserve"> </w:t>
      </w:r>
      <w:proofErr w:type="gramStart"/>
      <w:r>
        <w:rPr>
          <w:rFonts w:asciiTheme="minorEastAsia" w:eastAsiaTheme="minorEastAsia" w:hAnsiTheme="minorEastAsia" w:cstheme="minorEastAsia" w:hint="eastAsia"/>
          <w:kern w:val="0"/>
          <w:sz w:val="24"/>
        </w:rPr>
        <w:t>河钢集团衡水板业工贸</w:t>
      </w:r>
      <w:proofErr w:type="gramEnd"/>
      <w:r>
        <w:rPr>
          <w:rFonts w:asciiTheme="minorEastAsia" w:eastAsiaTheme="minorEastAsia" w:hAnsiTheme="minorEastAsia" w:cstheme="minorEastAsia" w:hint="eastAsia"/>
          <w:kern w:val="0"/>
          <w:sz w:val="24"/>
        </w:rPr>
        <w:t>有限公司</w:t>
      </w:r>
      <w:r>
        <w:rPr>
          <w:rFonts w:asciiTheme="minorEastAsia" w:eastAsiaTheme="minorEastAsia" w:hAnsiTheme="minorEastAsia" w:cstheme="minorEastAsia" w:hint="eastAsia"/>
          <w:kern w:val="0"/>
          <w:sz w:val="24"/>
        </w:rPr>
        <w:t xml:space="preserve">                                           </w:t>
      </w:r>
      <w:r>
        <w:rPr>
          <w:rFonts w:asciiTheme="minorEastAsia" w:eastAsiaTheme="minorEastAsia" w:hAnsiTheme="minorEastAsia" w:cstheme="minorEastAsia" w:hint="eastAsia"/>
          <w:sz w:val="24"/>
        </w:rPr>
        <w:t>2025</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05</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 xml:space="preserve"> 19</w:t>
      </w:r>
      <w:r>
        <w:rPr>
          <w:rFonts w:asciiTheme="minorEastAsia" w:eastAsiaTheme="minorEastAsia" w:hAnsiTheme="minorEastAsia" w:cstheme="minorEastAsia" w:hint="eastAsia"/>
          <w:sz w:val="24"/>
        </w:rPr>
        <w:t>日</w:t>
      </w:r>
      <w:r>
        <w:rPr>
          <w:rFonts w:asciiTheme="minorEastAsia" w:eastAsiaTheme="minorEastAsia" w:hAnsiTheme="minorEastAsia" w:cstheme="minorEastAsia" w:hint="eastAsia"/>
          <w:sz w:val="24"/>
        </w:rPr>
        <w:t xml:space="preserve">                     </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237"/>
        <w:gridCol w:w="2692"/>
        <w:gridCol w:w="1749"/>
        <w:gridCol w:w="28"/>
        <w:gridCol w:w="2119"/>
        <w:gridCol w:w="5334"/>
      </w:tblGrid>
      <w:tr w:rsidR="002F6705">
        <w:trPr>
          <w:trHeight w:val="629"/>
          <w:jc w:val="center"/>
        </w:trPr>
        <w:tc>
          <w:tcPr>
            <w:tcW w:w="2237" w:type="dxa"/>
            <w:vAlign w:val="center"/>
          </w:tcPr>
          <w:p w:rsidR="002F6705" w:rsidRDefault="0033408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招标编号</w:t>
            </w:r>
          </w:p>
        </w:tc>
        <w:tc>
          <w:tcPr>
            <w:tcW w:w="2692" w:type="dxa"/>
            <w:vAlign w:val="center"/>
          </w:tcPr>
          <w:p w:rsidR="002F6705" w:rsidRDefault="0033408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JYGK202503034</w:t>
            </w:r>
          </w:p>
        </w:tc>
        <w:tc>
          <w:tcPr>
            <w:tcW w:w="1749" w:type="dxa"/>
            <w:vAlign w:val="center"/>
          </w:tcPr>
          <w:p w:rsidR="002F6705" w:rsidRDefault="0033408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招标项目名称</w:t>
            </w:r>
          </w:p>
        </w:tc>
        <w:tc>
          <w:tcPr>
            <w:tcW w:w="7481" w:type="dxa"/>
            <w:gridSpan w:val="3"/>
            <w:vAlign w:val="center"/>
          </w:tcPr>
          <w:p w:rsidR="002F6705" w:rsidRDefault="00334086">
            <w:pPr>
              <w:pStyle w:val="a6"/>
              <w:widowControl/>
              <w:spacing w:beforeAutospacing="0" w:afterAutospacing="0"/>
            </w:pPr>
            <w:proofErr w:type="gramStart"/>
            <w:r>
              <w:t>衡板包装</w:t>
            </w:r>
            <w:proofErr w:type="gramEnd"/>
            <w:r>
              <w:t>公司工贸事业部新区合板木托</w:t>
            </w:r>
            <w:r>
              <w:rPr>
                <w:rFonts w:hint="eastAsia"/>
              </w:rPr>
              <w:t>采购项目</w:t>
            </w:r>
          </w:p>
          <w:p w:rsidR="002F6705" w:rsidRDefault="002F6705">
            <w:pPr>
              <w:widowControl/>
              <w:jc w:val="center"/>
              <w:rPr>
                <w:rFonts w:asciiTheme="minorEastAsia" w:eastAsiaTheme="minorEastAsia" w:hAnsiTheme="minorEastAsia" w:cstheme="minorEastAsia"/>
                <w:kern w:val="0"/>
                <w:sz w:val="24"/>
              </w:rPr>
            </w:pPr>
          </w:p>
        </w:tc>
      </w:tr>
      <w:tr w:rsidR="002F6705">
        <w:trPr>
          <w:cantSplit/>
          <w:trHeight w:val="669"/>
          <w:jc w:val="center"/>
        </w:trPr>
        <w:tc>
          <w:tcPr>
            <w:tcW w:w="2237" w:type="dxa"/>
            <w:vAlign w:val="center"/>
          </w:tcPr>
          <w:p w:rsidR="002F6705" w:rsidRDefault="00334086">
            <w:pPr>
              <w:widowControl/>
              <w:jc w:val="center"/>
              <w:rPr>
                <w:rFonts w:asciiTheme="minorEastAsia" w:eastAsiaTheme="minorEastAsia" w:hAnsiTheme="minorEastAsia" w:cstheme="minorEastAsia"/>
                <w:spacing w:val="-8"/>
                <w:kern w:val="0"/>
                <w:sz w:val="24"/>
              </w:rPr>
            </w:pPr>
            <w:r>
              <w:rPr>
                <w:rFonts w:asciiTheme="minorEastAsia" w:eastAsiaTheme="minorEastAsia" w:hAnsiTheme="minorEastAsia" w:cstheme="minorEastAsia" w:hint="eastAsia"/>
                <w:spacing w:val="-8"/>
                <w:kern w:val="0"/>
                <w:sz w:val="24"/>
              </w:rPr>
              <w:t>招标（项目）情况介绍</w:t>
            </w:r>
          </w:p>
        </w:tc>
        <w:tc>
          <w:tcPr>
            <w:tcW w:w="11922" w:type="dxa"/>
            <w:gridSpan w:val="5"/>
            <w:vAlign w:val="center"/>
          </w:tcPr>
          <w:p w:rsidR="002F6705" w:rsidRDefault="00334086">
            <w:pPr>
              <w:widowControl/>
              <w:ind w:firstLineChars="200" w:firstLine="480"/>
              <w:rPr>
                <w:rFonts w:asciiTheme="minorEastAsia" w:eastAsiaTheme="minorEastAsia" w:hAnsiTheme="minorEastAsia" w:cstheme="minorEastAsia"/>
                <w:kern w:val="0"/>
                <w:sz w:val="24"/>
              </w:rPr>
            </w:pPr>
            <w:proofErr w:type="gramStart"/>
            <w:r>
              <w:rPr>
                <w:rFonts w:asciiTheme="minorEastAsia" w:eastAsiaTheme="minorEastAsia" w:hAnsiTheme="minorEastAsia" w:cstheme="minorEastAsia" w:hint="eastAsia"/>
                <w:kern w:val="0"/>
                <w:sz w:val="24"/>
              </w:rPr>
              <w:t>河钢集团衡水板业工贸</w:t>
            </w:r>
            <w:proofErr w:type="gramEnd"/>
            <w:r>
              <w:rPr>
                <w:rFonts w:asciiTheme="minorEastAsia" w:eastAsiaTheme="minorEastAsia" w:hAnsiTheme="minorEastAsia" w:cstheme="minorEastAsia" w:hint="eastAsia"/>
                <w:kern w:val="0"/>
                <w:sz w:val="24"/>
              </w:rPr>
              <w:t>有限公司对服务衡水</w:t>
            </w:r>
            <w:proofErr w:type="gramStart"/>
            <w:r>
              <w:rPr>
                <w:rFonts w:asciiTheme="minorEastAsia" w:eastAsiaTheme="minorEastAsia" w:hAnsiTheme="minorEastAsia" w:cstheme="minorEastAsia" w:hint="eastAsia"/>
                <w:kern w:val="0"/>
                <w:sz w:val="24"/>
              </w:rPr>
              <w:t>板业包装</w:t>
            </w:r>
            <w:proofErr w:type="gramEnd"/>
            <w:r>
              <w:rPr>
                <w:rFonts w:asciiTheme="minorEastAsia" w:eastAsiaTheme="minorEastAsia" w:hAnsiTheme="minorEastAsia" w:cstheme="minorEastAsia" w:hint="eastAsia"/>
                <w:kern w:val="0"/>
                <w:sz w:val="24"/>
              </w:rPr>
              <w:t>材料有限公司所需包装材料“合板木托”进行招标采购，月用量</w:t>
            </w:r>
            <w:r>
              <w:rPr>
                <w:rFonts w:asciiTheme="minorEastAsia" w:eastAsiaTheme="minorEastAsia" w:hAnsiTheme="minorEastAsia" w:cstheme="minorEastAsia" w:hint="eastAsia"/>
                <w:kern w:val="0"/>
                <w:sz w:val="24"/>
              </w:rPr>
              <w:t>1500</w:t>
            </w:r>
            <w:r>
              <w:rPr>
                <w:rFonts w:asciiTheme="minorEastAsia" w:eastAsiaTheme="minorEastAsia" w:hAnsiTheme="minorEastAsia" w:cstheme="minorEastAsia" w:hint="eastAsia"/>
                <w:kern w:val="0"/>
                <w:sz w:val="24"/>
              </w:rPr>
              <w:t>个左右。</w:t>
            </w:r>
          </w:p>
        </w:tc>
      </w:tr>
      <w:tr w:rsidR="002F6705">
        <w:trPr>
          <w:cantSplit/>
          <w:trHeight w:val="1450"/>
          <w:jc w:val="center"/>
        </w:trPr>
        <w:tc>
          <w:tcPr>
            <w:tcW w:w="2237" w:type="dxa"/>
            <w:vAlign w:val="center"/>
          </w:tcPr>
          <w:p w:rsidR="002F6705" w:rsidRDefault="0033408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技术条款、技术协议</w:t>
            </w:r>
          </w:p>
        </w:tc>
        <w:tc>
          <w:tcPr>
            <w:tcW w:w="11922" w:type="dxa"/>
            <w:gridSpan w:val="5"/>
            <w:vAlign w:val="center"/>
          </w:tcPr>
          <w:p w:rsidR="002F6705" w:rsidRDefault="00574978">
            <w:pPr>
              <w:snapToGrid w:val="0"/>
              <w:spacing w:line="288" w:lineRule="auto"/>
              <w:rPr>
                <w:rFonts w:asciiTheme="minorEastAsia" w:eastAsiaTheme="minorEastAsia" w:hAnsiTheme="minorEastAsia" w:cstheme="minorEastAsia"/>
                <w:kern w:val="0"/>
                <w:sz w:val="24"/>
              </w:rPr>
            </w:pPr>
            <w:r>
              <w:rPr>
                <w:rFonts w:asciiTheme="minorEastAsia" w:eastAsiaTheme="minorEastAsia" w:hAnsiTheme="minorEastAsia" w:cstheme="minorEastAsia" w:hint="eastAsia"/>
                <w:sz w:val="24"/>
              </w:rPr>
              <w:t xml:space="preserve">1、湿度：板面≤12% </w:t>
            </w:r>
            <w:proofErr w:type="gramStart"/>
            <w:r>
              <w:rPr>
                <w:rFonts w:asciiTheme="minorEastAsia" w:eastAsiaTheme="minorEastAsia" w:hAnsiTheme="minorEastAsia" w:cstheme="minorEastAsia" w:hint="eastAsia"/>
                <w:sz w:val="24"/>
              </w:rPr>
              <w:t>脚座</w:t>
            </w:r>
            <w:proofErr w:type="gramEnd"/>
            <w:r>
              <w:rPr>
                <w:rFonts w:asciiTheme="minorEastAsia" w:eastAsiaTheme="minorEastAsia" w:hAnsiTheme="minorEastAsia" w:cstheme="minorEastAsia" w:hint="eastAsia"/>
                <w:sz w:val="24"/>
              </w:rPr>
              <w:t>≤30%。2、板面对角线差≤5mm。3、板面各木材间隙≤2mm ，木材各块之裂缝≤2mm。4、板面及</w:t>
            </w:r>
            <w:proofErr w:type="gramStart"/>
            <w:r>
              <w:rPr>
                <w:rFonts w:asciiTheme="minorEastAsia" w:eastAsiaTheme="minorEastAsia" w:hAnsiTheme="minorEastAsia" w:cstheme="minorEastAsia" w:hint="eastAsia"/>
                <w:sz w:val="24"/>
              </w:rPr>
              <w:t>脚座必须</w:t>
            </w:r>
            <w:proofErr w:type="gramEnd"/>
            <w:r>
              <w:rPr>
                <w:rFonts w:asciiTheme="minorEastAsia" w:eastAsiaTheme="minorEastAsia" w:hAnsiTheme="minorEastAsia" w:cstheme="minorEastAsia" w:hint="eastAsia"/>
                <w:sz w:val="24"/>
              </w:rPr>
              <w:t>平坦、不可有油污、污物、锯削、树脂等瑕疵。5、板面及四周侧面须刨光。6、</w:t>
            </w:r>
            <w:proofErr w:type="gramStart"/>
            <w:r>
              <w:rPr>
                <w:rFonts w:asciiTheme="minorEastAsia" w:eastAsiaTheme="minorEastAsia" w:hAnsiTheme="minorEastAsia" w:cstheme="minorEastAsia" w:hint="eastAsia"/>
                <w:sz w:val="24"/>
              </w:rPr>
              <w:t>铁带预留</w:t>
            </w:r>
            <w:proofErr w:type="gramEnd"/>
            <w:r>
              <w:rPr>
                <w:rFonts w:asciiTheme="minorEastAsia" w:eastAsiaTheme="minorEastAsia" w:hAnsiTheme="minorEastAsia" w:cstheme="minorEastAsia" w:hint="eastAsia"/>
                <w:sz w:val="24"/>
              </w:rPr>
              <w:t>穿孔不可有铁钉及木削，以</w:t>
            </w:r>
            <w:proofErr w:type="gramStart"/>
            <w:r>
              <w:rPr>
                <w:rFonts w:asciiTheme="minorEastAsia" w:eastAsiaTheme="minorEastAsia" w:hAnsiTheme="minorEastAsia" w:cstheme="minorEastAsia" w:hint="eastAsia"/>
                <w:sz w:val="24"/>
              </w:rPr>
              <w:t>不防碍</w:t>
            </w:r>
            <w:proofErr w:type="gramEnd"/>
            <w:r>
              <w:rPr>
                <w:rFonts w:asciiTheme="minorEastAsia" w:eastAsiaTheme="minorEastAsia" w:hAnsiTheme="minorEastAsia" w:cstheme="minorEastAsia" w:hint="eastAsia"/>
                <w:sz w:val="24"/>
              </w:rPr>
              <w:t>打包带穿过为原则。7、铁钉须陷入板面约1mm，不可歪斜外露。（具体执行标准由工贸公司技术部门的技术员，对已报名并考察通过的供应</w:t>
            </w:r>
            <w:proofErr w:type="gramStart"/>
            <w:r>
              <w:rPr>
                <w:rFonts w:asciiTheme="minorEastAsia" w:eastAsiaTheme="minorEastAsia" w:hAnsiTheme="minorEastAsia" w:cstheme="minorEastAsia" w:hint="eastAsia"/>
                <w:sz w:val="24"/>
              </w:rPr>
              <w:t>商现场</w:t>
            </w:r>
            <w:proofErr w:type="gramEnd"/>
            <w:r>
              <w:rPr>
                <w:rFonts w:asciiTheme="minorEastAsia" w:eastAsiaTheme="minorEastAsia" w:hAnsiTheme="minorEastAsia" w:cstheme="minorEastAsia" w:hint="eastAsia"/>
                <w:sz w:val="24"/>
              </w:rPr>
              <w:t>讲解）</w:t>
            </w:r>
          </w:p>
        </w:tc>
      </w:tr>
      <w:tr w:rsidR="002F6705">
        <w:trPr>
          <w:cantSplit/>
          <w:trHeight w:val="2413"/>
          <w:jc w:val="center"/>
        </w:trPr>
        <w:tc>
          <w:tcPr>
            <w:tcW w:w="2237" w:type="dxa"/>
            <w:vAlign w:val="center"/>
          </w:tcPr>
          <w:p w:rsidR="002F6705" w:rsidRDefault="0033408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合同主要条款</w:t>
            </w:r>
          </w:p>
        </w:tc>
        <w:tc>
          <w:tcPr>
            <w:tcW w:w="11922" w:type="dxa"/>
            <w:gridSpan w:val="5"/>
            <w:vAlign w:val="center"/>
          </w:tcPr>
          <w:p w:rsidR="002F6705" w:rsidRDefault="00574978">
            <w:pPr>
              <w:widowControl/>
              <w:rPr>
                <w:rFonts w:asciiTheme="minorEastAsia" w:eastAsiaTheme="minorEastAsia" w:hAnsiTheme="minorEastAsia" w:cstheme="minorEastAsia"/>
                <w:kern w:val="0"/>
                <w:sz w:val="24"/>
              </w:rPr>
            </w:pPr>
            <w:r>
              <w:rPr>
                <w:rFonts w:ascii="宋体" w:hAnsi="宋体" w:hint="eastAsia"/>
                <w:kern w:val="0"/>
              </w:rPr>
              <w:t>1、交货数量及交货期：以实际验收数量为准；自供</w:t>
            </w:r>
            <w:proofErr w:type="gramStart"/>
            <w:r>
              <w:rPr>
                <w:rFonts w:ascii="宋体" w:hAnsi="宋体" w:hint="eastAsia"/>
                <w:kern w:val="0"/>
              </w:rPr>
              <w:t>货方</w:t>
            </w:r>
            <w:proofErr w:type="gramEnd"/>
            <w:r>
              <w:rPr>
                <w:rFonts w:ascii="宋体" w:hAnsi="宋体" w:hint="eastAsia"/>
                <w:kern w:val="0"/>
              </w:rPr>
              <w:t>接到订货通知起，3日内交货。2、结算方法及结算期限：6个月银行电子承兑汇票，供方每月25号前开具13%增值税发票，当月送货当月开票，货到发票入账后月计划付款3、运输方式及验收标准：按需方批次订单送货，供方将货物送到需方指定地点，货到后按产品标准进行验收，检验合格后方可卸车，若连续两次不能满足招标方技术标准且整改仍未达标的取消供货资格。4、对产品提出异议的时间和方法：需方在收货后当日内，如发现产品的品种、型号、规格、质量要求不符合规定，应一面妥善保管，一面向供方提出异议；需方未按规定期限提出异议的视为所交产品符合合同规定。5、合同纠纷解决方式：执行合同如发生争议，由当事人双方协商解决，协商不成，可向合同履行地衡水市人民法院提出诉讼。</w:t>
            </w:r>
          </w:p>
        </w:tc>
      </w:tr>
      <w:tr w:rsidR="002F6705">
        <w:trPr>
          <w:trHeight w:val="614"/>
          <w:jc w:val="center"/>
        </w:trPr>
        <w:tc>
          <w:tcPr>
            <w:tcW w:w="2237" w:type="dxa"/>
            <w:vAlign w:val="center"/>
          </w:tcPr>
          <w:p w:rsidR="002F6705" w:rsidRDefault="00334086">
            <w:pPr>
              <w:widowControl/>
              <w:jc w:val="center"/>
              <w:rPr>
                <w:rFonts w:asciiTheme="minorEastAsia" w:eastAsiaTheme="minorEastAsia" w:hAnsiTheme="minorEastAsia" w:cstheme="minorEastAsia"/>
                <w:color w:val="000000" w:themeColor="text1"/>
                <w:spacing w:val="-12"/>
                <w:kern w:val="0"/>
                <w:sz w:val="24"/>
              </w:rPr>
            </w:pPr>
            <w:r>
              <w:rPr>
                <w:rFonts w:asciiTheme="minorEastAsia" w:eastAsiaTheme="minorEastAsia" w:hAnsiTheme="minorEastAsia" w:cstheme="minorEastAsia" w:hint="eastAsia"/>
                <w:color w:val="000000" w:themeColor="text1"/>
                <w:spacing w:val="-12"/>
                <w:kern w:val="0"/>
                <w:sz w:val="24"/>
              </w:rPr>
              <w:t>中标模式</w:t>
            </w:r>
          </w:p>
        </w:tc>
        <w:tc>
          <w:tcPr>
            <w:tcW w:w="11922" w:type="dxa"/>
            <w:gridSpan w:val="5"/>
            <w:vAlign w:val="center"/>
          </w:tcPr>
          <w:p w:rsidR="002F6705" w:rsidRDefault="00334086">
            <w:pPr>
              <w:widowControl/>
              <w:jc w:val="left"/>
              <w:rPr>
                <w:rFonts w:asciiTheme="minorEastAsia" w:eastAsiaTheme="minorEastAsia" w:hAnsiTheme="minorEastAsia" w:cstheme="minorEastAsia"/>
                <w:color w:val="000000" w:themeColor="text1"/>
                <w:kern w:val="0"/>
                <w:sz w:val="24"/>
              </w:rPr>
            </w:pPr>
            <w:r>
              <w:rPr>
                <w:rFonts w:asciiTheme="minorEastAsia" w:eastAsiaTheme="minorEastAsia" w:hAnsiTheme="minorEastAsia" w:cstheme="minorEastAsia" w:hint="eastAsia"/>
                <w:color w:val="000000" w:themeColor="text1"/>
                <w:kern w:val="0"/>
                <w:sz w:val="24"/>
              </w:rPr>
              <w:t>综合对比，价最低者中标。若在供货期间供应产品产生质量问题，第一次警告，第二次罚款（扣除质保金的</w:t>
            </w:r>
            <w:r>
              <w:rPr>
                <w:rFonts w:asciiTheme="minorEastAsia" w:eastAsiaTheme="minorEastAsia" w:hAnsiTheme="minorEastAsia" w:cstheme="minorEastAsia" w:hint="eastAsia"/>
                <w:color w:val="000000" w:themeColor="text1"/>
                <w:kern w:val="0"/>
                <w:sz w:val="24"/>
              </w:rPr>
              <w:t>10%</w:t>
            </w:r>
            <w:r>
              <w:rPr>
                <w:rFonts w:asciiTheme="minorEastAsia" w:eastAsiaTheme="minorEastAsia" w:hAnsiTheme="minorEastAsia" w:cstheme="minorEastAsia" w:hint="eastAsia"/>
                <w:color w:val="000000" w:themeColor="text1"/>
                <w:kern w:val="0"/>
                <w:sz w:val="24"/>
              </w:rPr>
              <w:t>），第三次免去入围资格，并由第二家报价较低者中标。</w:t>
            </w:r>
          </w:p>
        </w:tc>
      </w:tr>
      <w:tr w:rsidR="002F6705">
        <w:trPr>
          <w:trHeight w:val="1214"/>
          <w:jc w:val="center"/>
        </w:trPr>
        <w:tc>
          <w:tcPr>
            <w:tcW w:w="2237" w:type="dxa"/>
            <w:vAlign w:val="center"/>
          </w:tcPr>
          <w:p w:rsidR="002F6705" w:rsidRDefault="0033408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投标保证金</w:t>
            </w:r>
          </w:p>
        </w:tc>
        <w:tc>
          <w:tcPr>
            <w:tcW w:w="11922" w:type="dxa"/>
            <w:gridSpan w:val="5"/>
            <w:vAlign w:val="center"/>
          </w:tcPr>
          <w:p w:rsidR="002F6705" w:rsidRDefault="00574978">
            <w:pPr>
              <w:widowControl/>
              <w:rPr>
                <w:rFonts w:asciiTheme="minorEastAsia" w:eastAsiaTheme="minorEastAsia" w:hAnsiTheme="minorEastAsia" w:cstheme="minorEastAsia"/>
                <w:kern w:val="0"/>
                <w:sz w:val="24"/>
              </w:rPr>
            </w:pPr>
            <w:r>
              <w:rPr>
                <w:rFonts w:ascii="宋体" w:hAnsi="宋体" w:hint="eastAsia"/>
                <w:kern w:val="0"/>
              </w:rPr>
              <w:t>本次招标收取投标保证金5万元，投标人在确认技术条款、技术协议及无误后缴纳投标保证金，领取招标文件；中标后投标保证金转为合同履约质保金，合同履行完毕后无息退还；如未中标则招标活动结束后无息退还；如果投标人放弃投标、哄抬标价、提供虚假材料、串标、中标后拒绝签订合同，招标方将没收投标保证金。</w:t>
            </w:r>
            <w:r w:rsidR="00334086">
              <w:rPr>
                <w:rFonts w:asciiTheme="minorEastAsia" w:eastAsiaTheme="minorEastAsia" w:hAnsiTheme="minorEastAsia" w:cstheme="minorEastAsia" w:hint="eastAsia"/>
                <w:kern w:val="0"/>
                <w:sz w:val="24"/>
              </w:rPr>
              <w:t>。</w:t>
            </w:r>
          </w:p>
        </w:tc>
      </w:tr>
      <w:tr w:rsidR="002F6705">
        <w:trPr>
          <w:trHeight w:val="914"/>
          <w:jc w:val="center"/>
        </w:trPr>
        <w:tc>
          <w:tcPr>
            <w:tcW w:w="2237" w:type="dxa"/>
            <w:vAlign w:val="center"/>
          </w:tcPr>
          <w:p w:rsidR="002F6705" w:rsidRDefault="0033408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报名条件要求</w:t>
            </w:r>
          </w:p>
        </w:tc>
        <w:tc>
          <w:tcPr>
            <w:tcW w:w="11922" w:type="dxa"/>
            <w:gridSpan w:val="5"/>
            <w:vAlign w:val="center"/>
          </w:tcPr>
          <w:p w:rsidR="002F6705" w:rsidRDefault="00574978">
            <w:pPr>
              <w:pStyle w:val="a9"/>
              <w:widowControl/>
              <w:numPr>
                <w:ilvl w:val="0"/>
                <w:numId w:val="1"/>
              </w:numPr>
              <w:ind w:firstLineChars="0"/>
              <w:rPr>
                <w:rFonts w:asciiTheme="minorEastAsia" w:eastAsiaTheme="minorEastAsia" w:hAnsiTheme="minorEastAsia" w:cstheme="minorEastAsia"/>
                <w:kern w:val="0"/>
                <w:sz w:val="24"/>
              </w:rPr>
            </w:pPr>
            <w:r>
              <w:rPr>
                <w:rFonts w:ascii="宋体" w:hAnsi="宋体" w:hint="eastAsia"/>
                <w:kern w:val="0"/>
              </w:rPr>
              <w:t>报名单位须将营业执照、熏蒸资质、授权委托书、</w:t>
            </w:r>
            <w:hyperlink r:id="rId9" w:history="1">
              <w:r w:rsidRPr="0007023F">
                <w:rPr>
                  <w:rStyle w:val="a7"/>
                  <w:rFonts w:ascii="宋体" w:hAnsi="宋体" w:hint="eastAsia"/>
                  <w:kern w:val="0"/>
                </w:rPr>
                <w:t>报名联系人身份证、联系方式（电话、电子邮件）发送hbliji@hbisco.com</w:t>
              </w:r>
            </w:hyperlink>
            <w:r>
              <w:rPr>
                <w:rFonts w:ascii="宋体" w:hAnsi="宋体" w:hint="eastAsia"/>
                <w:kern w:val="0"/>
              </w:rPr>
              <w:t>邮箱。</w:t>
            </w:r>
            <w:r>
              <w:rPr>
                <w:rFonts w:ascii="宋体" w:hAnsi="宋体" w:hint="eastAsia"/>
                <w:b/>
                <w:kern w:val="0"/>
              </w:rPr>
              <w:t>特别注意：邮件主题标注报名单位全称。</w:t>
            </w:r>
            <w:r>
              <w:rPr>
                <w:rFonts w:ascii="宋体" w:hAnsi="宋体" w:hint="eastAsia"/>
                <w:kern w:val="0"/>
              </w:rPr>
              <w:t>2.所有电子版</w:t>
            </w:r>
            <w:proofErr w:type="gramStart"/>
            <w:r>
              <w:rPr>
                <w:rFonts w:ascii="宋体" w:hAnsi="宋体" w:hint="eastAsia"/>
                <w:kern w:val="0"/>
              </w:rPr>
              <w:t>文件须盖公章</w:t>
            </w:r>
            <w:proofErr w:type="gramEnd"/>
            <w:r>
              <w:rPr>
                <w:rFonts w:ascii="宋体" w:hAnsi="宋体" w:hint="eastAsia"/>
                <w:kern w:val="0"/>
              </w:rPr>
              <w:t>，否则视为无效报名。3.木托为定制产品，为</w:t>
            </w:r>
            <w:proofErr w:type="gramStart"/>
            <w:r>
              <w:rPr>
                <w:rFonts w:ascii="宋体" w:hAnsi="宋体" w:hint="eastAsia"/>
                <w:kern w:val="0"/>
              </w:rPr>
              <w:t>保证产线生产</w:t>
            </w:r>
            <w:proofErr w:type="gramEnd"/>
            <w:r>
              <w:rPr>
                <w:rFonts w:ascii="宋体" w:hAnsi="宋体" w:hint="eastAsia"/>
                <w:kern w:val="0"/>
              </w:rPr>
              <w:t>使用，供应商生产车间或库房必须设立在公司方圆30公里内。4.本项目不允许分包、不接受联合体报价。</w:t>
            </w:r>
            <w:r w:rsidR="00334086">
              <w:rPr>
                <w:rFonts w:asciiTheme="minorEastAsia" w:eastAsiaTheme="minorEastAsia" w:hAnsiTheme="minorEastAsia" w:cstheme="minorEastAsia" w:hint="eastAsia"/>
                <w:kern w:val="0"/>
                <w:sz w:val="24"/>
              </w:rPr>
              <w:t>。</w:t>
            </w:r>
          </w:p>
        </w:tc>
      </w:tr>
      <w:tr w:rsidR="002F6705">
        <w:trPr>
          <w:cantSplit/>
          <w:trHeight w:val="320"/>
          <w:jc w:val="center"/>
        </w:trPr>
        <w:tc>
          <w:tcPr>
            <w:tcW w:w="2237" w:type="dxa"/>
            <w:vAlign w:val="center"/>
          </w:tcPr>
          <w:p w:rsidR="002F6705" w:rsidRDefault="0033408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报名电话</w:t>
            </w:r>
          </w:p>
        </w:tc>
        <w:tc>
          <w:tcPr>
            <w:tcW w:w="4469" w:type="dxa"/>
            <w:gridSpan w:val="3"/>
            <w:tcBorders>
              <w:right w:val="single" w:sz="4" w:space="0" w:color="auto"/>
            </w:tcBorders>
            <w:vAlign w:val="center"/>
          </w:tcPr>
          <w:p w:rsidR="002F6705" w:rsidRDefault="0033408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highlight w:val="yellow"/>
              </w:rPr>
              <w:t>李季</w:t>
            </w:r>
            <w:r>
              <w:rPr>
                <w:rFonts w:asciiTheme="minorEastAsia" w:eastAsiaTheme="minorEastAsia" w:hAnsiTheme="minorEastAsia" w:cstheme="minorEastAsia" w:hint="eastAsia"/>
                <w:kern w:val="0"/>
                <w:sz w:val="24"/>
                <w:highlight w:val="yellow"/>
              </w:rPr>
              <w:t>15369055793</w:t>
            </w:r>
          </w:p>
        </w:tc>
        <w:tc>
          <w:tcPr>
            <w:tcW w:w="2119" w:type="dxa"/>
            <w:tcBorders>
              <w:left w:val="single" w:sz="4" w:space="0" w:color="auto"/>
            </w:tcBorders>
            <w:vAlign w:val="center"/>
          </w:tcPr>
          <w:p w:rsidR="002F6705" w:rsidRDefault="00334086">
            <w:pPr>
              <w:ind w:left="87"/>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报名联系人</w:t>
            </w:r>
          </w:p>
        </w:tc>
        <w:tc>
          <w:tcPr>
            <w:tcW w:w="5334" w:type="dxa"/>
            <w:vAlign w:val="center"/>
          </w:tcPr>
          <w:p w:rsidR="002F6705" w:rsidRDefault="00334086">
            <w:pPr>
              <w:widowControl/>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kern w:val="0"/>
                <w:sz w:val="24"/>
                <w:highlight w:val="yellow"/>
              </w:rPr>
              <w:t>李季</w:t>
            </w:r>
            <w:r>
              <w:rPr>
                <w:rFonts w:asciiTheme="minorEastAsia" w:eastAsiaTheme="minorEastAsia" w:hAnsiTheme="minorEastAsia" w:cstheme="minorEastAsia" w:hint="eastAsia"/>
                <w:kern w:val="0"/>
                <w:sz w:val="24"/>
                <w:highlight w:val="yellow"/>
              </w:rPr>
              <w:t>15369055793</w:t>
            </w:r>
          </w:p>
        </w:tc>
      </w:tr>
      <w:tr w:rsidR="002F6705">
        <w:trPr>
          <w:cantSplit/>
          <w:trHeight w:val="340"/>
          <w:jc w:val="center"/>
        </w:trPr>
        <w:tc>
          <w:tcPr>
            <w:tcW w:w="2237" w:type="dxa"/>
            <w:vAlign w:val="center"/>
          </w:tcPr>
          <w:p w:rsidR="002F6705" w:rsidRDefault="0033408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监督及投诉</w:t>
            </w:r>
          </w:p>
        </w:tc>
        <w:tc>
          <w:tcPr>
            <w:tcW w:w="11922" w:type="dxa"/>
            <w:gridSpan w:val="5"/>
            <w:tcBorders>
              <w:bottom w:val="single" w:sz="4" w:space="0" w:color="auto"/>
            </w:tcBorders>
            <w:vAlign w:val="center"/>
          </w:tcPr>
          <w:p w:rsidR="002F6705" w:rsidRDefault="00334086">
            <w:pPr>
              <w:widowControl/>
              <w:ind w:firstLineChars="100" w:firstLine="240"/>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 xml:space="preserve">       </w:t>
            </w:r>
            <w:r>
              <w:rPr>
                <w:rFonts w:asciiTheme="minorEastAsia" w:eastAsiaTheme="minorEastAsia" w:hAnsiTheme="minorEastAsia" w:cstheme="minorEastAsia" w:hint="eastAsia"/>
                <w:kern w:val="0"/>
                <w:sz w:val="24"/>
                <w:highlight w:val="yellow"/>
              </w:rPr>
              <w:t>电话：</w:t>
            </w:r>
            <w:r>
              <w:rPr>
                <w:rFonts w:asciiTheme="minorEastAsia" w:eastAsiaTheme="minorEastAsia" w:hAnsiTheme="minorEastAsia" w:cstheme="minorEastAsia" w:hint="eastAsia"/>
                <w:kern w:val="0"/>
                <w:sz w:val="24"/>
                <w:highlight w:val="yellow"/>
              </w:rPr>
              <w:t>0318-2121982</w:t>
            </w:r>
          </w:p>
        </w:tc>
      </w:tr>
      <w:tr w:rsidR="002F6705">
        <w:trPr>
          <w:trHeight w:val="368"/>
          <w:jc w:val="center"/>
        </w:trPr>
        <w:tc>
          <w:tcPr>
            <w:tcW w:w="2237" w:type="dxa"/>
            <w:vAlign w:val="center"/>
          </w:tcPr>
          <w:p w:rsidR="002F6705" w:rsidRDefault="0033408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报名截止时间</w:t>
            </w:r>
          </w:p>
        </w:tc>
        <w:tc>
          <w:tcPr>
            <w:tcW w:w="11922" w:type="dxa"/>
            <w:gridSpan w:val="5"/>
            <w:tcBorders>
              <w:top w:val="single" w:sz="4" w:space="0" w:color="auto"/>
            </w:tcBorders>
            <w:vAlign w:val="center"/>
          </w:tcPr>
          <w:p w:rsidR="002F6705" w:rsidRDefault="00334086" w:rsidP="00334086">
            <w:pPr>
              <w:widowControl/>
              <w:jc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kern w:val="0"/>
                <w:sz w:val="24"/>
              </w:rPr>
              <w:t>2025.</w:t>
            </w:r>
            <w:r>
              <w:rPr>
                <w:rFonts w:asciiTheme="minorEastAsia" w:eastAsiaTheme="minorEastAsia" w:hAnsiTheme="minorEastAsia" w:cstheme="minorEastAsia" w:hint="eastAsia"/>
                <w:kern w:val="0"/>
                <w:sz w:val="24"/>
              </w:rPr>
              <w:t>05.26</w:t>
            </w:r>
          </w:p>
        </w:tc>
      </w:tr>
    </w:tbl>
    <w:p w:rsidR="002F6705" w:rsidRDefault="002F6705">
      <w:pPr>
        <w:spacing w:line="500" w:lineRule="exact"/>
        <w:rPr>
          <w:rFonts w:asciiTheme="minorEastAsia" w:eastAsiaTheme="minorEastAsia" w:hAnsiTheme="minorEastAsia" w:cstheme="minorEastAsia"/>
          <w:sz w:val="24"/>
        </w:rPr>
      </w:pPr>
      <w:bookmarkStart w:id="0" w:name="_GoBack"/>
      <w:bookmarkEnd w:id="0"/>
    </w:p>
    <w:p w:rsidR="002F6705" w:rsidRDefault="002F6705">
      <w:pPr>
        <w:rPr>
          <w:rFonts w:ascii="宋体" w:hAnsi="宋体"/>
        </w:rPr>
      </w:pPr>
    </w:p>
    <w:p w:rsidR="002F6705" w:rsidRDefault="00334086">
      <w:pPr>
        <w:tabs>
          <w:tab w:val="left" w:pos="1287"/>
        </w:tabs>
        <w:jc w:val="left"/>
        <w:rPr>
          <w:rFonts w:ascii="宋体" w:hAnsi="宋体"/>
        </w:rPr>
      </w:pPr>
      <w:r>
        <w:rPr>
          <w:rFonts w:ascii="宋体" w:hAnsi="宋体"/>
          <w:noProof/>
        </w:rPr>
        <mc:AlternateContent>
          <mc:Choice Requires="wps">
            <w:drawing>
              <wp:anchor distT="0" distB="0" distL="114300" distR="114300" simplePos="0" relativeHeight="251660288" behindDoc="0" locked="0" layoutInCell="0" allowOverlap="1">
                <wp:simplePos x="0" y="0"/>
                <wp:positionH relativeFrom="column">
                  <wp:posOffset>2229485</wp:posOffset>
                </wp:positionH>
                <wp:positionV relativeFrom="paragraph">
                  <wp:posOffset>891540</wp:posOffset>
                </wp:positionV>
                <wp:extent cx="361950" cy="305435"/>
                <wp:effectExtent l="0" t="0" r="0" b="0"/>
                <wp:wrapNone/>
                <wp:docPr id="2" name="自选图形 167"/>
                <wp:cNvGraphicFramePr/>
                <a:graphic xmlns:a="http://schemas.openxmlformats.org/drawingml/2006/main">
                  <a:graphicData uri="http://schemas.microsoft.com/office/word/2010/wordprocessingShape">
                    <wps:wsp>
                      <wps:cNvSpPr/>
                      <wps:spPr>
                        <a:xfrm>
                          <a:off x="0" y="0"/>
                          <a:ext cx="361950" cy="305435"/>
                        </a:xfrm>
                        <a:prstGeom prst="roundRect">
                          <a:avLst>
                            <a:gd name="adj" fmla="val 16667"/>
                          </a:avLst>
                        </a:prstGeom>
                        <a:noFill/>
                        <a:ln w="12700">
                          <a:noFill/>
                        </a:ln>
                      </wps:spPr>
                      <wps:txbx>
                        <w:txbxContent>
                          <w:p w:rsidR="002F6705" w:rsidRDefault="002F6705"/>
                        </w:txbxContent>
                      </wps:txbx>
                      <wps:bodyPr lIns="12700" tIns="12700" rIns="12700" bIns="12700" upright="1"/>
                    </wps:wsp>
                  </a:graphicData>
                </a:graphic>
              </wp:anchor>
            </w:drawing>
          </mc:Choice>
          <mc:Fallback xmlns:wpsCustomData="http://www.wps.cn/officeDocument/2013/wpsCustomData" xmlns:w15="http://schemas.microsoft.com/office/word/2012/wordml">
            <w:pict>
              <v:roundrect id="自选图形 167" o:spid="_x0000_s1026" o:spt="2" style="position:absolute;left:0pt;margin-left:175.55pt;margin-top:70.2pt;height:24.05pt;width:28.5pt;z-index:251660288;mso-width-relative:page;mso-height-relative:page;" filled="f" stroked="f" coordsize="21600,21600" o:allowincell="f" arcsize="0.166666666666667" o:gfxdata="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DgYtcAAAALAQAA&#10;DwAAAAAAAAABACAAAAAiAAAAZHJzL2Rvd25yZXYueG1sUEsBAhQAFAAAAAgAh07iQAH72R7hAQAA&#10;twMAAA4AAAAAAAAAAQAgAAAAJgEAAGRycy9lMm9Eb2MueG1sUEsFBgAAAAAGAAYAWQEAAHkFAAAA&#10;AA==&#10;">
                <v:fill on="f" focussize="0,0"/>
                <v:stroke on="f" weight="1pt"/>
                <v:imagedata o:title=""/>
                <o:lock v:ext="edit" aspectratio="f"/>
                <v:textbox inset="1pt,1pt,1pt,1pt">
                  <w:txbxContent>
                    <w:p w14:paraId="1C241556"/>
                  </w:txbxContent>
                </v:textbox>
              </v:roundrect>
            </w:pict>
          </mc:Fallback>
        </mc:AlternateContent>
      </w:r>
      <w:r>
        <w:rPr>
          <w:rFonts w:ascii="宋体" w:hAnsi="宋体"/>
          <w:noProof/>
        </w:rPr>
        <mc:AlternateContent>
          <mc:Choice Requires="wps">
            <w:drawing>
              <wp:anchor distT="0" distB="0" distL="114300" distR="114300" simplePos="0" relativeHeight="251659264" behindDoc="0" locked="0" layoutInCell="0" allowOverlap="1">
                <wp:simplePos x="0" y="0"/>
                <wp:positionH relativeFrom="column">
                  <wp:posOffset>1019175</wp:posOffset>
                </wp:positionH>
                <wp:positionV relativeFrom="paragraph">
                  <wp:posOffset>1192530</wp:posOffset>
                </wp:positionV>
                <wp:extent cx="305435" cy="381635"/>
                <wp:effectExtent l="0" t="0" r="0" b="0"/>
                <wp:wrapNone/>
                <wp:docPr id="1" name="自选图形 168"/>
                <wp:cNvGraphicFramePr/>
                <a:graphic xmlns:a="http://schemas.openxmlformats.org/drawingml/2006/main">
                  <a:graphicData uri="http://schemas.microsoft.com/office/word/2010/wordprocessingShape">
                    <wps:wsp>
                      <wps:cNvSpPr/>
                      <wps:spPr>
                        <a:xfrm>
                          <a:off x="0" y="0"/>
                          <a:ext cx="305435" cy="381635"/>
                        </a:xfrm>
                        <a:prstGeom prst="roundRect">
                          <a:avLst>
                            <a:gd name="adj" fmla="val 16667"/>
                          </a:avLst>
                        </a:prstGeom>
                        <a:noFill/>
                        <a:ln w="12700">
                          <a:noFill/>
                        </a:ln>
                      </wps:spPr>
                      <wps:txbx>
                        <w:txbxContent>
                          <w:p w:rsidR="002F6705" w:rsidRDefault="002F6705"/>
                        </w:txbxContent>
                      </wps:txbx>
                      <wps:bodyPr lIns="12700" tIns="12700" rIns="12700" bIns="12700" upright="1"/>
                    </wps:wsp>
                  </a:graphicData>
                </a:graphic>
              </wp:anchor>
            </w:drawing>
          </mc:Choice>
          <mc:Fallback xmlns:wpsCustomData="http://www.wps.cn/officeDocument/2013/wpsCustomData" xmlns:w15="http://schemas.microsoft.com/office/word/2012/wordml">
            <w:pict>
              <v:roundrect id="自选图形 168" o:spid="_x0000_s1026" o:spt="2" style="position:absolute;left:0pt;margin-left:80.25pt;margin-top:93.9pt;height:30.05pt;width:24.05pt;z-index:251659264;mso-width-relative:page;mso-height-relative:page;" filled="f" stroked="f" coordsize="21600,21600" o:allowincell="f" arcsize="0.166666666666667" o:gfxdata="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l1oJA2AAAAAsBAAAP&#10;AAAAAAAAAAEAIAAAACIAAABkcnMvZG93bnJldi54bWxQSwECFAAUAAAACACHTuJAYF0BMt8BAAC3&#10;AwAADgAAAAAAAAABACAAAAAnAQAAZHJzL2Uyb0RvYy54bWxQSwUGAAAAAAYABgBZAQAAeAUAAAAA&#10;">
                <v:fill on="f" focussize="0,0"/>
                <v:stroke on="f" weight="1pt"/>
                <v:imagedata o:title=""/>
                <o:lock v:ext="edit" aspectratio="f"/>
                <v:textbox inset="1pt,1pt,1pt,1pt">
                  <w:txbxContent>
                    <w:p w14:paraId="320C97AD"/>
                  </w:txbxContent>
                </v:textbox>
              </v:roundrect>
            </w:pict>
          </mc:Fallback>
        </mc:AlternateContent>
      </w:r>
    </w:p>
    <w:p w:rsidR="002F6705" w:rsidRDefault="002F6705"/>
    <w:p w:rsidR="002F6705" w:rsidRDefault="002F6705"/>
    <w:p w:rsidR="002F6705" w:rsidRDefault="002F6705"/>
    <w:p w:rsidR="002F6705" w:rsidRDefault="002F6705"/>
    <w:p w:rsidR="002F6705" w:rsidRDefault="002F6705">
      <w:pPr>
        <w:jc w:val="left"/>
      </w:pPr>
    </w:p>
    <w:sectPr w:rsidR="002F6705">
      <w:pgSz w:w="16838" w:h="11906" w:orient="landscape"/>
      <w:pgMar w:top="663" w:right="720" w:bottom="663" w:left="720"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4978" w:rsidRDefault="00574978" w:rsidP="00574978">
      <w:r>
        <w:separator/>
      </w:r>
    </w:p>
  </w:endnote>
  <w:endnote w:type="continuationSeparator" w:id="0">
    <w:p w:rsidR="00574978" w:rsidRDefault="00574978" w:rsidP="00574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à..">
    <w:altName w:val="黑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4978" w:rsidRDefault="00574978" w:rsidP="00574978">
      <w:r>
        <w:separator/>
      </w:r>
    </w:p>
  </w:footnote>
  <w:footnote w:type="continuationSeparator" w:id="0">
    <w:p w:rsidR="00574978" w:rsidRDefault="00574978" w:rsidP="005749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891712"/>
    <w:multiLevelType w:val="multilevel"/>
    <w:tmpl w:val="3889171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2NiN2I1OTg3Y2E0OWEwYjE4NDJlNDYzOWFmYjAifQ=="/>
  </w:docVars>
  <w:rsids>
    <w:rsidRoot w:val="00A77688"/>
    <w:rsid w:val="00016039"/>
    <w:rsid w:val="00046F7C"/>
    <w:rsid w:val="00082A00"/>
    <w:rsid w:val="000B0035"/>
    <w:rsid w:val="000F0BF6"/>
    <w:rsid w:val="001518FB"/>
    <w:rsid w:val="001E280D"/>
    <w:rsid w:val="002A46FA"/>
    <w:rsid w:val="002C472D"/>
    <w:rsid w:val="002F6705"/>
    <w:rsid w:val="00301AF3"/>
    <w:rsid w:val="003217B5"/>
    <w:rsid w:val="00326095"/>
    <w:rsid w:val="00334086"/>
    <w:rsid w:val="003B4772"/>
    <w:rsid w:val="003E36A3"/>
    <w:rsid w:val="00402170"/>
    <w:rsid w:val="00442DFC"/>
    <w:rsid w:val="00464856"/>
    <w:rsid w:val="00474C72"/>
    <w:rsid w:val="00517313"/>
    <w:rsid w:val="00534D23"/>
    <w:rsid w:val="00574978"/>
    <w:rsid w:val="006250B2"/>
    <w:rsid w:val="006C330A"/>
    <w:rsid w:val="006D046F"/>
    <w:rsid w:val="006E6595"/>
    <w:rsid w:val="00710E4C"/>
    <w:rsid w:val="007B51B9"/>
    <w:rsid w:val="007D01B5"/>
    <w:rsid w:val="007E2E95"/>
    <w:rsid w:val="00810547"/>
    <w:rsid w:val="00820084"/>
    <w:rsid w:val="00822E98"/>
    <w:rsid w:val="00843DEA"/>
    <w:rsid w:val="008D783C"/>
    <w:rsid w:val="0098755F"/>
    <w:rsid w:val="009A04E9"/>
    <w:rsid w:val="00A77688"/>
    <w:rsid w:val="00AA3DD4"/>
    <w:rsid w:val="00AF679B"/>
    <w:rsid w:val="00B13F2F"/>
    <w:rsid w:val="00B82329"/>
    <w:rsid w:val="00BD5873"/>
    <w:rsid w:val="00BE59B0"/>
    <w:rsid w:val="00BE604C"/>
    <w:rsid w:val="00C42A99"/>
    <w:rsid w:val="00CB3376"/>
    <w:rsid w:val="00CB3AE2"/>
    <w:rsid w:val="00CC0AD6"/>
    <w:rsid w:val="00D04FF2"/>
    <w:rsid w:val="00D05A59"/>
    <w:rsid w:val="00D10E49"/>
    <w:rsid w:val="00D30794"/>
    <w:rsid w:val="00D83E27"/>
    <w:rsid w:val="00D852F1"/>
    <w:rsid w:val="00DC054F"/>
    <w:rsid w:val="00DC65DA"/>
    <w:rsid w:val="00E16930"/>
    <w:rsid w:val="00F00DAA"/>
    <w:rsid w:val="00F86686"/>
    <w:rsid w:val="00FB7437"/>
    <w:rsid w:val="01E73934"/>
    <w:rsid w:val="068154EF"/>
    <w:rsid w:val="06C158EB"/>
    <w:rsid w:val="07F71699"/>
    <w:rsid w:val="094C0719"/>
    <w:rsid w:val="09BD0BED"/>
    <w:rsid w:val="0C304194"/>
    <w:rsid w:val="114C4E7F"/>
    <w:rsid w:val="12AD766B"/>
    <w:rsid w:val="135F24CF"/>
    <w:rsid w:val="136268B3"/>
    <w:rsid w:val="13767A5D"/>
    <w:rsid w:val="15BB7527"/>
    <w:rsid w:val="196A3BC0"/>
    <w:rsid w:val="1CAF14A7"/>
    <w:rsid w:val="1CC30282"/>
    <w:rsid w:val="1DD83F34"/>
    <w:rsid w:val="20252D75"/>
    <w:rsid w:val="20270A5D"/>
    <w:rsid w:val="20D34741"/>
    <w:rsid w:val="21845A3B"/>
    <w:rsid w:val="22E05E93"/>
    <w:rsid w:val="233B037C"/>
    <w:rsid w:val="24523BCF"/>
    <w:rsid w:val="27DC5671"/>
    <w:rsid w:val="29B669AE"/>
    <w:rsid w:val="2A385615"/>
    <w:rsid w:val="30B874AF"/>
    <w:rsid w:val="31595BED"/>
    <w:rsid w:val="322F1FBA"/>
    <w:rsid w:val="37023232"/>
    <w:rsid w:val="386F4F43"/>
    <w:rsid w:val="3A4B3142"/>
    <w:rsid w:val="3EAB2402"/>
    <w:rsid w:val="409A17E7"/>
    <w:rsid w:val="42382443"/>
    <w:rsid w:val="43AC786E"/>
    <w:rsid w:val="43BB4E95"/>
    <w:rsid w:val="45A33E32"/>
    <w:rsid w:val="5257047F"/>
    <w:rsid w:val="54662BFB"/>
    <w:rsid w:val="61CC0BC1"/>
    <w:rsid w:val="65C74B2C"/>
    <w:rsid w:val="667C4500"/>
    <w:rsid w:val="67684200"/>
    <w:rsid w:val="778E4B3B"/>
    <w:rsid w:val="78770683"/>
    <w:rsid w:val="7A46525C"/>
    <w:rsid w:val="7AD57088"/>
    <w:rsid w:val="7E6662E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autoRedefine/>
    <w:qFormat/>
    <w:rPr>
      <w:rFonts w:ascii="宋体" w:hAnsi="Courier New" w:cs="Courier New"/>
      <w:szCs w:val="21"/>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pPr>
      <w:spacing w:beforeAutospacing="1" w:afterAutospacing="1"/>
      <w:jc w:val="left"/>
    </w:pPr>
    <w:rPr>
      <w:kern w:val="0"/>
      <w:sz w:val="24"/>
    </w:rPr>
  </w:style>
  <w:style w:type="character" w:styleId="a7">
    <w:name w:val="Hyperlink"/>
    <w:basedOn w:val="a0"/>
    <w:autoRedefine/>
    <w:uiPriority w:val="99"/>
    <w:unhideWhenUsed/>
    <w:qFormat/>
    <w:rPr>
      <w:color w:val="0000FF" w:themeColor="hyperlink"/>
      <w:u w:val="single"/>
    </w:rPr>
  </w:style>
  <w:style w:type="character" w:customStyle="1" w:styleId="Char0">
    <w:name w:val="页眉 Char"/>
    <w:basedOn w:val="a0"/>
    <w:link w:val="a5"/>
    <w:autoRedefine/>
    <w:uiPriority w:val="99"/>
    <w:qFormat/>
    <w:rPr>
      <w:rFonts w:ascii="Times New Roman" w:eastAsia="宋体" w:hAnsi="Times New Roman" w:cs="Times New Roman"/>
      <w:sz w:val="18"/>
      <w:szCs w:val="18"/>
    </w:rPr>
  </w:style>
  <w:style w:type="character" w:customStyle="1" w:styleId="Char">
    <w:name w:val="页脚 Char"/>
    <w:basedOn w:val="a0"/>
    <w:link w:val="a4"/>
    <w:autoRedefine/>
    <w:uiPriority w:val="99"/>
    <w:qFormat/>
    <w:rPr>
      <w:rFonts w:ascii="Times New Roman" w:eastAsia="宋体" w:hAnsi="Times New Roman" w:cs="Times New Roman"/>
      <w:sz w:val="18"/>
      <w:szCs w:val="18"/>
    </w:rPr>
  </w:style>
  <w:style w:type="paragraph" w:customStyle="1" w:styleId="Default">
    <w:name w:val="Default"/>
    <w:autoRedefine/>
    <w:qFormat/>
    <w:pPr>
      <w:widowControl w:val="0"/>
      <w:autoSpaceDE w:val="0"/>
      <w:autoSpaceDN w:val="0"/>
      <w:adjustRightInd w:val="0"/>
    </w:pPr>
    <w:rPr>
      <w:rFonts w:ascii="黑体à.." w:eastAsia="黑体à.." w:cs="黑体à.."/>
      <w:color w:val="000000"/>
      <w:sz w:val="24"/>
      <w:szCs w:val="24"/>
    </w:rPr>
  </w:style>
  <w:style w:type="paragraph" w:customStyle="1" w:styleId="a8">
    <w:name w:val="段"/>
    <w:autoRedefine/>
    <w:qFormat/>
    <w:pPr>
      <w:autoSpaceDE w:val="0"/>
      <w:autoSpaceDN w:val="0"/>
      <w:ind w:firstLineChars="200" w:firstLine="200"/>
      <w:jc w:val="both"/>
    </w:pPr>
    <w:rPr>
      <w:rFonts w:ascii="宋体"/>
      <w:sz w:val="21"/>
    </w:rPr>
  </w:style>
  <w:style w:type="paragraph" w:styleId="a9">
    <w:name w:val="List Paragraph"/>
    <w:basedOn w:val="a"/>
    <w:autoRedefine/>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autoRedefine/>
    <w:qFormat/>
    <w:rPr>
      <w:rFonts w:ascii="宋体" w:hAnsi="Courier New" w:cs="Courier New"/>
      <w:szCs w:val="21"/>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pPr>
      <w:spacing w:beforeAutospacing="1" w:afterAutospacing="1"/>
      <w:jc w:val="left"/>
    </w:pPr>
    <w:rPr>
      <w:kern w:val="0"/>
      <w:sz w:val="24"/>
    </w:rPr>
  </w:style>
  <w:style w:type="character" w:styleId="a7">
    <w:name w:val="Hyperlink"/>
    <w:basedOn w:val="a0"/>
    <w:autoRedefine/>
    <w:uiPriority w:val="99"/>
    <w:unhideWhenUsed/>
    <w:qFormat/>
    <w:rPr>
      <w:color w:val="0000FF" w:themeColor="hyperlink"/>
      <w:u w:val="single"/>
    </w:rPr>
  </w:style>
  <w:style w:type="character" w:customStyle="1" w:styleId="Char0">
    <w:name w:val="页眉 Char"/>
    <w:basedOn w:val="a0"/>
    <w:link w:val="a5"/>
    <w:autoRedefine/>
    <w:uiPriority w:val="99"/>
    <w:qFormat/>
    <w:rPr>
      <w:rFonts w:ascii="Times New Roman" w:eastAsia="宋体" w:hAnsi="Times New Roman" w:cs="Times New Roman"/>
      <w:sz w:val="18"/>
      <w:szCs w:val="18"/>
    </w:rPr>
  </w:style>
  <w:style w:type="character" w:customStyle="1" w:styleId="Char">
    <w:name w:val="页脚 Char"/>
    <w:basedOn w:val="a0"/>
    <w:link w:val="a4"/>
    <w:autoRedefine/>
    <w:uiPriority w:val="99"/>
    <w:qFormat/>
    <w:rPr>
      <w:rFonts w:ascii="Times New Roman" w:eastAsia="宋体" w:hAnsi="Times New Roman" w:cs="Times New Roman"/>
      <w:sz w:val="18"/>
      <w:szCs w:val="18"/>
    </w:rPr>
  </w:style>
  <w:style w:type="paragraph" w:customStyle="1" w:styleId="Default">
    <w:name w:val="Default"/>
    <w:autoRedefine/>
    <w:qFormat/>
    <w:pPr>
      <w:widowControl w:val="0"/>
      <w:autoSpaceDE w:val="0"/>
      <w:autoSpaceDN w:val="0"/>
      <w:adjustRightInd w:val="0"/>
    </w:pPr>
    <w:rPr>
      <w:rFonts w:ascii="黑体à.." w:eastAsia="黑体à.." w:cs="黑体à.."/>
      <w:color w:val="000000"/>
      <w:sz w:val="24"/>
      <w:szCs w:val="24"/>
    </w:rPr>
  </w:style>
  <w:style w:type="paragraph" w:customStyle="1" w:styleId="a8">
    <w:name w:val="段"/>
    <w:autoRedefine/>
    <w:qFormat/>
    <w:pPr>
      <w:autoSpaceDE w:val="0"/>
      <w:autoSpaceDN w:val="0"/>
      <w:ind w:firstLineChars="200" w:firstLine="200"/>
      <w:jc w:val="both"/>
    </w:pPr>
    <w:rPr>
      <w:rFonts w:ascii="宋体"/>
      <w:sz w:val="21"/>
    </w:rPr>
  </w:style>
  <w:style w:type="paragraph" w:styleId="a9">
    <w:name w:val="List Paragraph"/>
    <w:basedOn w:val="a"/>
    <w:autoRedefine/>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25253;&#21517;&#32852;&#31995;&#20154;&#36523;&#20221;&#35777;&#12289;&#32852;&#31995;&#26041;&#24335;&#65288;&#30005;&#35805;&#12289;&#30005;&#23376;&#37038;&#20214;&#65289;&#21457;&#36865;hbliji@hbisco.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205</Words>
  <Characters>1169</Characters>
  <Application>Microsoft Office Word</Application>
  <DocSecurity>0</DocSecurity>
  <Lines>9</Lines>
  <Paragraphs>2</Paragraphs>
  <ScaleCrop>false</ScaleCrop>
  <Company>P R C</Company>
  <LinksUpToDate>false</LinksUpToDate>
  <CharactersWithSpaces>1372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hghb</cp:lastModifiedBy>
  <cp:revision>47</cp:revision>
  <dcterms:created xsi:type="dcterms:W3CDTF">2019-02-25T08:00:00Z</dcterms:created>
  <dcterms:modified xsi:type="dcterms:W3CDTF">2025-05-19T02:48:00Z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FE26A08E95114E06B478D1DD634871B8_13</vt:lpwstr>
  </property>
  <property fmtid="{D5CDD505-2E9C-101B-9397-08002B2CF9AE}" pid="4" name="KSOTemplateDocerSaveRecord">
    <vt:lpwstr>eyJoZGlkIjoiODc1NWNlYWNkMTk4MGU5YzdlMWM2ZWJiYTZhYjMxYmQiLCJ1c2VySWQiOiIyODgxNzE4NTQifQ==</vt:lpwstr>
  </property>
</Properties>
</file>