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9255E">
      <w:pPr>
        <w:spacing w:line="500" w:lineRule="exact"/>
        <w:ind w:left="-21" w:leftChars="-33" w:hanging="48" w:hangingChars="15"/>
        <w:jc w:val="center"/>
        <w:rPr>
          <w:rFonts w:ascii="宋体" w:hAnsi="宋体"/>
          <w:sz w:val="28"/>
          <w:szCs w:val="28"/>
        </w:rPr>
      </w:pPr>
      <w:r>
        <w:rPr>
          <w:rFonts w:hint="eastAsia" w:ascii="黑体" w:eastAsia="黑体"/>
          <w:b/>
          <w:sz w:val="32"/>
        </w:rPr>
        <w:t>招   标   公  示  表</w:t>
      </w:r>
    </w:p>
    <w:p w14:paraId="68FAA520">
      <w:pPr>
        <w:spacing w:beforeLines="50"/>
        <w:ind w:firstLine="1260" w:firstLineChars="600"/>
        <w:rPr>
          <w:rFonts w:ascii="宋体" w:hAnsi="宋体"/>
          <w:b/>
        </w:rPr>
      </w:pPr>
      <w:r>
        <w:rPr>
          <w:rFonts w:hint="eastAsia" w:ascii="宋体" w:hAnsi="宋体"/>
          <w:kern w:val="0"/>
        </w:rPr>
        <w:t xml:space="preserve">编写单位：设备动力部 </w:t>
      </w:r>
      <w:r>
        <w:rPr>
          <w:rFonts w:hint="eastAsia" w:ascii="仿宋_GB2312" w:eastAsia="仿宋_GB2312"/>
          <w:sz w:val="18"/>
        </w:rPr>
        <w:t xml:space="preserve">                                        </w:t>
      </w:r>
      <w:r>
        <w:rPr>
          <w:rFonts w:hint="eastAsia"/>
        </w:rPr>
        <w:t xml:space="preserve"> 202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7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 xml:space="preserve">日                 </w:t>
      </w: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0"/>
        <w:gridCol w:w="2315"/>
        <w:gridCol w:w="1874"/>
        <w:gridCol w:w="26"/>
        <w:gridCol w:w="1999"/>
        <w:gridCol w:w="5031"/>
      </w:tblGrid>
      <w:tr w14:paraId="229C83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2110" w:type="dxa"/>
            <w:vAlign w:val="center"/>
          </w:tcPr>
          <w:p w14:paraId="2026D2F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招标编号</w:t>
            </w:r>
          </w:p>
        </w:tc>
        <w:tc>
          <w:tcPr>
            <w:tcW w:w="2315" w:type="dxa"/>
            <w:vAlign w:val="center"/>
          </w:tcPr>
          <w:p w14:paraId="3179CAD4">
            <w:pPr>
              <w:widowControl/>
              <w:jc w:val="center"/>
              <w:rPr>
                <w:rFonts w:hint="default" w:ascii="宋体" w:eastAsia="黑体"/>
                <w:kern w:val="0"/>
                <w:lang w:val="en-US" w:eastAsia="zh-CN"/>
              </w:rPr>
            </w:pPr>
            <w:r>
              <w:rPr>
                <w:rFonts w:hint="eastAsia" w:ascii="黑体" w:hAnsi="宋体" w:eastAsia="黑体"/>
                <w:color w:val="000000"/>
                <w:kern w:val="0"/>
              </w:rPr>
              <w:t>JYGK202507036</w:t>
            </w:r>
          </w:p>
        </w:tc>
        <w:tc>
          <w:tcPr>
            <w:tcW w:w="1874" w:type="dxa"/>
            <w:vAlign w:val="center"/>
          </w:tcPr>
          <w:p w14:paraId="0BAD3E9B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7056" w:type="dxa"/>
            <w:gridSpan w:val="3"/>
            <w:vAlign w:val="center"/>
          </w:tcPr>
          <w:p w14:paraId="396A5CC7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  <w:t>顺裕磨床主轴维修</w:t>
            </w:r>
          </w:p>
        </w:tc>
      </w:tr>
      <w:tr w14:paraId="2A59DC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110" w:type="dxa"/>
            <w:vAlign w:val="center"/>
          </w:tcPr>
          <w:p w14:paraId="4F5EACE7">
            <w:pPr>
              <w:widowControl/>
              <w:jc w:val="center"/>
              <w:rPr>
                <w:rFonts w:ascii="宋体" w:hAnsi="宋体"/>
                <w:spacing w:val="-8"/>
                <w:kern w:val="0"/>
              </w:rPr>
            </w:pPr>
            <w:r>
              <w:rPr>
                <w:rFonts w:hint="eastAsia" w:ascii="宋体" w:hAnsi="宋体"/>
                <w:spacing w:val="-8"/>
                <w:kern w:val="0"/>
              </w:rPr>
              <w:t>招标（项目）情况介绍</w:t>
            </w:r>
          </w:p>
        </w:tc>
        <w:tc>
          <w:tcPr>
            <w:tcW w:w="11245" w:type="dxa"/>
            <w:gridSpan w:val="5"/>
            <w:vAlign w:val="center"/>
          </w:tcPr>
          <w:p w14:paraId="22C9E785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衡板包装板业事业部顺裕磨床主轴维修</w:t>
            </w:r>
          </w:p>
        </w:tc>
      </w:tr>
      <w:tr w14:paraId="52B3CA4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3D2429E4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技术条款、技术协议</w:t>
            </w:r>
          </w:p>
        </w:tc>
        <w:tc>
          <w:tcPr>
            <w:tcW w:w="11245" w:type="dxa"/>
            <w:gridSpan w:val="5"/>
            <w:vAlign w:val="center"/>
          </w:tcPr>
          <w:p w14:paraId="1394248F">
            <w:pPr>
              <w:widowControl/>
              <w:numPr>
                <w:ilvl w:val="0"/>
                <w:numId w:val="0"/>
              </w:numPr>
              <w:jc w:val="left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1D1D1D"/>
                <w:spacing w:val="0"/>
                <w:sz w:val="18"/>
                <w:szCs w:val="18"/>
                <w:shd w:val="clear" w:fill="FFFFFF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因三台轧机带钢表面均存在规律性震纹，怀疑顺裕磨床主轴间隙问题，需要专业厂家到厂调整先维持生产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（仅需调整间隙）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，另外线下有主轴备件一套需返厂修复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需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换轴换瓦。</w:t>
            </w:r>
          </w:p>
        </w:tc>
      </w:tr>
      <w:tr w14:paraId="2DEA9F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2110" w:type="dxa"/>
            <w:vAlign w:val="center"/>
          </w:tcPr>
          <w:p w14:paraId="5D19DD5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合同主要条款</w:t>
            </w:r>
          </w:p>
        </w:tc>
        <w:tc>
          <w:tcPr>
            <w:tcW w:w="11245" w:type="dxa"/>
            <w:gridSpan w:val="5"/>
            <w:vAlign w:val="center"/>
          </w:tcPr>
          <w:p w14:paraId="3CEAD610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付款方式：</w:t>
            </w:r>
          </w:p>
          <w:p w14:paraId="178AFBD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（1）供方提供13%增值税专用发票。</w:t>
            </w:r>
          </w:p>
          <w:p w14:paraId="45845F95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（2）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安装调试完毕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验收合格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后3个月内支付合同款的90%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，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以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6个月电子银行承兑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形式支付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。</w:t>
            </w:r>
          </w:p>
          <w:p w14:paraId="225DD6B6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（3）报价执行有效期12个月。</w:t>
            </w:r>
          </w:p>
        </w:tc>
      </w:tr>
      <w:tr w14:paraId="3C69AA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0" w:type="dxa"/>
            <w:vAlign w:val="center"/>
          </w:tcPr>
          <w:p w14:paraId="7798CD40">
            <w:pPr>
              <w:widowControl/>
              <w:jc w:val="center"/>
              <w:rPr>
                <w:rFonts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pacing w:val="-12"/>
                <w:kern w:val="0"/>
                <w14:textFill>
                  <w14:solidFill>
                    <w14:schemeClr w14:val="tx1"/>
                  </w14:solidFill>
                </w14:textFill>
              </w:rPr>
              <w:t>中标模式</w:t>
            </w:r>
          </w:p>
        </w:tc>
        <w:tc>
          <w:tcPr>
            <w:tcW w:w="11245" w:type="dxa"/>
            <w:gridSpan w:val="5"/>
            <w:vAlign w:val="center"/>
          </w:tcPr>
          <w:p w14:paraId="70FA312B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最低价中标</w:t>
            </w:r>
          </w:p>
        </w:tc>
      </w:tr>
      <w:tr w14:paraId="4F80568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2110" w:type="dxa"/>
            <w:tcBorders>
              <w:top w:val="single" w:color="auto" w:sz="4" w:space="0"/>
            </w:tcBorders>
            <w:vAlign w:val="center"/>
          </w:tcPr>
          <w:p w14:paraId="1ED3157E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投标保证金</w:t>
            </w:r>
          </w:p>
        </w:tc>
        <w:tc>
          <w:tcPr>
            <w:tcW w:w="11245" w:type="dxa"/>
            <w:gridSpan w:val="5"/>
            <w:vAlign w:val="center"/>
          </w:tcPr>
          <w:p w14:paraId="66B2F404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本次招标收取投标保证金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0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元，本次招标活动结束后无息退还；如果投标人放弃投标、哄抬标价、提供虚假材料、串标、中标后拒绝签订合同，招标方将没收投标保证金。</w:t>
            </w:r>
          </w:p>
          <w:p w14:paraId="761B3FF9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账户名称：邯钢集团衡水薄板有限责任公司。金融机构名称：中国农业银行衡水西城支行。银行账号：50401001040013537。</w:t>
            </w:r>
          </w:p>
          <w:p w14:paraId="69C9A253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3、投标保证金交纳时间：报名时间截止后，待甲方通知5日内交纳投标保证金(公户对公户)，否则不予发送招标文件。</w:t>
            </w:r>
          </w:p>
        </w:tc>
      </w:tr>
      <w:tr w14:paraId="7794E3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  <w:jc w:val="center"/>
        </w:trPr>
        <w:tc>
          <w:tcPr>
            <w:tcW w:w="2110" w:type="dxa"/>
            <w:vMerge w:val="restart"/>
            <w:vAlign w:val="center"/>
          </w:tcPr>
          <w:p w14:paraId="4F59EB1C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报名条件要求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56DF780C">
            <w:pPr>
              <w:widowControl/>
              <w:jc w:val="left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生产企业法人营业执照、一般纳税人（可出具13%专用增值税发票）、税务登记证文件。</w:t>
            </w:r>
          </w:p>
          <w:p w14:paraId="26AC9454">
            <w:pPr>
              <w:widowControl/>
              <w:jc w:val="left"/>
              <w:rPr>
                <w:rFonts w:hint="default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有相关资质。</w:t>
            </w:r>
          </w:p>
        </w:tc>
      </w:tr>
      <w:tr w14:paraId="2482F1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2110" w:type="dxa"/>
            <w:vMerge w:val="continue"/>
            <w:vAlign w:val="center"/>
          </w:tcPr>
          <w:p w14:paraId="56960310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4C8A450E">
            <w:pPr>
              <w:pStyle w:val="9"/>
              <w:widowControl/>
              <w:numPr>
                <w:ilvl w:val="0"/>
                <w:numId w:val="0"/>
              </w:numPr>
              <w:ind w:left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1、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报名单位须将营业执照、授权委托书(应注明联系电话、电子邮件）、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begin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instrText xml:space="preserve"> HYPERLINK "mailto:报名联系人身份证、资质文件、业绩复印件发送hbsuyong@hbisco.com" </w:instrTex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separate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报名联系人身份证、资质文件发送hbliji@hbisco.com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fldChar w:fldCharType="end"/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邮箱。</w:t>
            </w:r>
          </w:p>
          <w:p w14:paraId="4D08E861">
            <w:pPr>
              <w:pStyle w:val="9"/>
              <w:widowControl/>
              <w:ind w:left="360" w:firstLine="0" w:firstLineChars="0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特别注意：邮件主题标注招标项目名称、招标编号、报名单位全称。</w:t>
            </w:r>
          </w:p>
          <w:p w14:paraId="73877529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2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所有电子版文件须盖公章，否则视为无效报名。</w:t>
            </w:r>
          </w:p>
          <w:p w14:paraId="0AFE3676">
            <w:pP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3</w:t>
            </w:r>
            <w:r>
              <w:rPr>
                <w:rFonts w:hint="eastAsia" w:ascii="宋体" w:hAnsi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、</w:t>
            </w:r>
            <w:r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4"/>
                <w:lang w:val="en-US" w:eastAsia="zh-CN" w:bidi="ar-SA"/>
              </w:rPr>
              <w:t>本项目不允许分包、不接受联合体报价。</w:t>
            </w:r>
          </w:p>
        </w:tc>
      </w:tr>
      <w:tr w14:paraId="1ECF77C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3" w:hRule="atLeast"/>
          <w:jc w:val="center"/>
        </w:trPr>
        <w:tc>
          <w:tcPr>
            <w:tcW w:w="2110" w:type="dxa"/>
            <w:vAlign w:val="center"/>
          </w:tcPr>
          <w:p w14:paraId="503ED0F5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报名电话</w:t>
            </w:r>
          </w:p>
        </w:tc>
        <w:tc>
          <w:tcPr>
            <w:tcW w:w="4215" w:type="dxa"/>
            <w:gridSpan w:val="3"/>
            <w:tcBorders>
              <w:right w:val="single" w:color="auto" w:sz="4" w:space="0"/>
            </w:tcBorders>
            <w:vAlign w:val="center"/>
          </w:tcPr>
          <w:p w14:paraId="55E598C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</w:rPr>
              <w:t>0318-213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3659</w:t>
            </w:r>
          </w:p>
        </w:tc>
        <w:tc>
          <w:tcPr>
            <w:tcW w:w="1999" w:type="dxa"/>
            <w:tcBorders>
              <w:left w:val="single" w:color="auto" w:sz="4" w:space="0"/>
            </w:tcBorders>
            <w:vAlign w:val="center"/>
          </w:tcPr>
          <w:p w14:paraId="21EA3D40">
            <w:pPr>
              <w:ind w:left="87"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报名联系人</w:t>
            </w:r>
          </w:p>
        </w:tc>
        <w:tc>
          <w:tcPr>
            <w:tcW w:w="5031" w:type="dxa"/>
            <w:vAlign w:val="center"/>
          </w:tcPr>
          <w:p w14:paraId="261ACD33">
            <w:pPr>
              <w:widowControl/>
              <w:jc w:val="center"/>
              <w:rPr>
                <w:rFonts w:ascii="宋体"/>
                <w:kern w:val="0"/>
              </w:rPr>
            </w:pPr>
            <w:r>
              <w:rPr>
                <w:rFonts w:hint="eastAsia" w:ascii="宋体"/>
                <w:kern w:val="0"/>
                <w:highlight w:val="none"/>
                <w:lang w:eastAsia="zh-CN"/>
              </w:rPr>
              <w:t>李季</w:t>
            </w:r>
            <w:r>
              <w:rPr>
                <w:rFonts w:hint="eastAsia" w:ascii="宋体"/>
                <w:kern w:val="0"/>
                <w:highlight w:val="none"/>
                <w:lang w:val="en-US" w:eastAsia="zh-CN"/>
              </w:rPr>
              <w:t>15369055793</w:t>
            </w:r>
          </w:p>
        </w:tc>
      </w:tr>
      <w:tr w14:paraId="34D4AE9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2110" w:type="dxa"/>
            <w:vAlign w:val="center"/>
          </w:tcPr>
          <w:p w14:paraId="17621A10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监督及投诉</w:t>
            </w:r>
          </w:p>
        </w:tc>
        <w:tc>
          <w:tcPr>
            <w:tcW w:w="11245" w:type="dxa"/>
            <w:gridSpan w:val="5"/>
            <w:tcBorders>
              <w:bottom w:val="single" w:color="auto" w:sz="4" w:space="0"/>
            </w:tcBorders>
            <w:vAlign w:val="center"/>
          </w:tcPr>
          <w:p w14:paraId="67A65827">
            <w:pPr>
              <w:widowControl/>
              <w:ind w:firstLine="210" w:firstLineChars="100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电话：</w:t>
            </w:r>
            <w:r>
              <w:rPr>
                <w:rFonts w:ascii="宋体" w:hAnsi="宋体"/>
                <w:kern w:val="0"/>
              </w:rPr>
              <w:t>0318--2128506</w:t>
            </w:r>
          </w:p>
        </w:tc>
      </w:tr>
      <w:tr w14:paraId="6AF79C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  <w:jc w:val="center"/>
        </w:trPr>
        <w:tc>
          <w:tcPr>
            <w:tcW w:w="2110" w:type="dxa"/>
            <w:vAlign w:val="center"/>
          </w:tcPr>
          <w:p w14:paraId="3B526C03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hint="eastAsia" w:ascii="宋体" w:hAnsi="宋体"/>
                <w:kern w:val="0"/>
              </w:rPr>
              <w:t>报名截止时间</w:t>
            </w:r>
          </w:p>
        </w:tc>
        <w:tc>
          <w:tcPr>
            <w:tcW w:w="11245" w:type="dxa"/>
            <w:gridSpan w:val="5"/>
            <w:tcBorders>
              <w:top w:val="single" w:color="auto" w:sz="4" w:space="0"/>
            </w:tcBorders>
            <w:vAlign w:val="center"/>
          </w:tcPr>
          <w:p w14:paraId="6B8FB7AF">
            <w:pPr>
              <w:widowControl/>
              <w:jc w:val="center"/>
              <w:rPr>
                <w:rFonts w:hint="default" w:ascii="宋体" w:hAnsi="宋体" w:eastAsia="宋体"/>
                <w:kern w:val="0"/>
                <w:lang w:val="en-US" w:eastAsia="zh-CN"/>
              </w:rPr>
            </w:pPr>
            <w:r>
              <w:rPr>
                <w:rFonts w:hint="eastAsia" w:ascii="宋体" w:hAnsi="宋体"/>
                <w:kern w:val="0"/>
              </w:rPr>
              <w:t>202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5</w:t>
            </w:r>
            <w:r>
              <w:rPr>
                <w:rFonts w:hint="eastAsia" w:ascii="宋体" w:hAnsi="宋体"/>
                <w:kern w:val="0"/>
              </w:rPr>
              <w:t>.</w:t>
            </w:r>
            <w:r>
              <w:rPr>
                <w:rFonts w:hint="eastAsia" w:ascii="宋体" w:hAnsi="宋体"/>
                <w:kern w:val="0"/>
                <w:lang w:val="en-US" w:eastAsia="zh-CN"/>
              </w:rPr>
              <w:t>7.30</w:t>
            </w:r>
          </w:p>
        </w:tc>
      </w:tr>
    </w:tbl>
    <w:p w14:paraId="67ABA02B">
      <w:pPr>
        <w:spacing w:line="500" w:lineRule="exact"/>
        <w:ind w:left="-38" w:leftChars="-33" w:hanging="31" w:hangingChars="15"/>
      </w:pPr>
      <w:r>
        <w:rPr>
          <w:rFonts w:hint="eastAsia"/>
        </w:rPr>
        <w:t xml:space="preserve">           填表人：</w:t>
      </w:r>
      <w:r>
        <w:rPr>
          <w:rFonts w:hint="eastAsia"/>
          <w:lang w:val="en-US" w:eastAsia="zh-CN"/>
        </w:rPr>
        <w:t>彭建宇</w:t>
      </w:r>
      <w:r>
        <w:rPr>
          <w:rFonts w:hint="eastAsia"/>
        </w:rPr>
        <w:t xml:space="preserve">                                                             </w:t>
      </w: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32C6"/>
    <w:rsid w:val="000301D9"/>
    <w:rsid w:val="000327B6"/>
    <w:rsid w:val="000407FE"/>
    <w:rsid w:val="0005222E"/>
    <w:rsid w:val="00062EE6"/>
    <w:rsid w:val="00080A8E"/>
    <w:rsid w:val="0008254E"/>
    <w:rsid w:val="000B4383"/>
    <w:rsid w:val="000C33B9"/>
    <w:rsid w:val="000C4FB1"/>
    <w:rsid w:val="001014F6"/>
    <w:rsid w:val="0010496F"/>
    <w:rsid w:val="00115BBE"/>
    <w:rsid w:val="00142EC2"/>
    <w:rsid w:val="0016415E"/>
    <w:rsid w:val="0016576F"/>
    <w:rsid w:val="001755C7"/>
    <w:rsid w:val="00181218"/>
    <w:rsid w:val="00197F91"/>
    <w:rsid w:val="001D2305"/>
    <w:rsid w:val="001D4BD1"/>
    <w:rsid w:val="001D58A5"/>
    <w:rsid w:val="001E2495"/>
    <w:rsid w:val="001F2D8D"/>
    <w:rsid w:val="001F5881"/>
    <w:rsid w:val="00220486"/>
    <w:rsid w:val="0022699F"/>
    <w:rsid w:val="00230786"/>
    <w:rsid w:val="00232212"/>
    <w:rsid w:val="002327BB"/>
    <w:rsid w:val="00235856"/>
    <w:rsid w:val="002372B2"/>
    <w:rsid w:val="0024511D"/>
    <w:rsid w:val="002459D5"/>
    <w:rsid w:val="002A5EDD"/>
    <w:rsid w:val="002C277C"/>
    <w:rsid w:val="002D1BC7"/>
    <w:rsid w:val="002D232C"/>
    <w:rsid w:val="002D3A6F"/>
    <w:rsid w:val="00302991"/>
    <w:rsid w:val="00317A98"/>
    <w:rsid w:val="00321D8F"/>
    <w:rsid w:val="0032239E"/>
    <w:rsid w:val="00350E55"/>
    <w:rsid w:val="003771B4"/>
    <w:rsid w:val="00387440"/>
    <w:rsid w:val="003A0FBE"/>
    <w:rsid w:val="003E4D7F"/>
    <w:rsid w:val="004109D5"/>
    <w:rsid w:val="00414E31"/>
    <w:rsid w:val="004463F3"/>
    <w:rsid w:val="0046704A"/>
    <w:rsid w:val="0047717F"/>
    <w:rsid w:val="00477E35"/>
    <w:rsid w:val="00493B55"/>
    <w:rsid w:val="00493FC0"/>
    <w:rsid w:val="004C5D5D"/>
    <w:rsid w:val="004D4079"/>
    <w:rsid w:val="00510529"/>
    <w:rsid w:val="00522D7E"/>
    <w:rsid w:val="005252BC"/>
    <w:rsid w:val="005968E6"/>
    <w:rsid w:val="005A4A4E"/>
    <w:rsid w:val="005C459B"/>
    <w:rsid w:val="005D01C1"/>
    <w:rsid w:val="005D6078"/>
    <w:rsid w:val="005D610F"/>
    <w:rsid w:val="005E4B3F"/>
    <w:rsid w:val="005E5B41"/>
    <w:rsid w:val="006061A2"/>
    <w:rsid w:val="00607C4D"/>
    <w:rsid w:val="006410A9"/>
    <w:rsid w:val="00641BB3"/>
    <w:rsid w:val="006537B3"/>
    <w:rsid w:val="0067473E"/>
    <w:rsid w:val="006A30BB"/>
    <w:rsid w:val="006B1560"/>
    <w:rsid w:val="006C5D64"/>
    <w:rsid w:val="006F4774"/>
    <w:rsid w:val="006F6285"/>
    <w:rsid w:val="00731ACD"/>
    <w:rsid w:val="00751B95"/>
    <w:rsid w:val="00766932"/>
    <w:rsid w:val="0078181D"/>
    <w:rsid w:val="00794F61"/>
    <w:rsid w:val="007B1299"/>
    <w:rsid w:val="007B6BC2"/>
    <w:rsid w:val="007F6A06"/>
    <w:rsid w:val="00802317"/>
    <w:rsid w:val="00805DFB"/>
    <w:rsid w:val="008100F4"/>
    <w:rsid w:val="00862021"/>
    <w:rsid w:val="008755F3"/>
    <w:rsid w:val="008860F7"/>
    <w:rsid w:val="008A68C5"/>
    <w:rsid w:val="008C09BE"/>
    <w:rsid w:val="008C761B"/>
    <w:rsid w:val="008E319D"/>
    <w:rsid w:val="008E704F"/>
    <w:rsid w:val="009039E3"/>
    <w:rsid w:val="00904E74"/>
    <w:rsid w:val="00922E59"/>
    <w:rsid w:val="00924C23"/>
    <w:rsid w:val="009434E6"/>
    <w:rsid w:val="00971809"/>
    <w:rsid w:val="00973002"/>
    <w:rsid w:val="00991052"/>
    <w:rsid w:val="009B67C6"/>
    <w:rsid w:val="00A232C6"/>
    <w:rsid w:val="00A315DF"/>
    <w:rsid w:val="00A37D6C"/>
    <w:rsid w:val="00A421CE"/>
    <w:rsid w:val="00A519A3"/>
    <w:rsid w:val="00A54B57"/>
    <w:rsid w:val="00A72C20"/>
    <w:rsid w:val="00A83CE8"/>
    <w:rsid w:val="00AD06DF"/>
    <w:rsid w:val="00AD4863"/>
    <w:rsid w:val="00AE72EF"/>
    <w:rsid w:val="00AF5E84"/>
    <w:rsid w:val="00AF5FC6"/>
    <w:rsid w:val="00B30419"/>
    <w:rsid w:val="00B32124"/>
    <w:rsid w:val="00B35CF0"/>
    <w:rsid w:val="00B372BD"/>
    <w:rsid w:val="00B4404C"/>
    <w:rsid w:val="00BB0FC3"/>
    <w:rsid w:val="00BD3CB8"/>
    <w:rsid w:val="00BE0156"/>
    <w:rsid w:val="00C12563"/>
    <w:rsid w:val="00C22F13"/>
    <w:rsid w:val="00C254A1"/>
    <w:rsid w:val="00C46DBD"/>
    <w:rsid w:val="00C54E10"/>
    <w:rsid w:val="00C82C9D"/>
    <w:rsid w:val="00C9204C"/>
    <w:rsid w:val="00C94926"/>
    <w:rsid w:val="00CA0DDF"/>
    <w:rsid w:val="00CB4EBB"/>
    <w:rsid w:val="00CB756C"/>
    <w:rsid w:val="00CC4A24"/>
    <w:rsid w:val="00CD2C75"/>
    <w:rsid w:val="00CF6D28"/>
    <w:rsid w:val="00CF7C6E"/>
    <w:rsid w:val="00D41347"/>
    <w:rsid w:val="00D64F04"/>
    <w:rsid w:val="00D709BD"/>
    <w:rsid w:val="00D72DB0"/>
    <w:rsid w:val="00D7436D"/>
    <w:rsid w:val="00D87F60"/>
    <w:rsid w:val="00D96B6C"/>
    <w:rsid w:val="00DD7611"/>
    <w:rsid w:val="00E052ED"/>
    <w:rsid w:val="00E25595"/>
    <w:rsid w:val="00E32D03"/>
    <w:rsid w:val="00E63DC6"/>
    <w:rsid w:val="00E64FFB"/>
    <w:rsid w:val="00E704E2"/>
    <w:rsid w:val="00E72E12"/>
    <w:rsid w:val="00E76DC6"/>
    <w:rsid w:val="00EA007C"/>
    <w:rsid w:val="00EA276A"/>
    <w:rsid w:val="00EC1454"/>
    <w:rsid w:val="00EE6EDC"/>
    <w:rsid w:val="00F0668B"/>
    <w:rsid w:val="00F204D4"/>
    <w:rsid w:val="00F23DB5"/>
    <w:rsid w:val="00F5712C"/>
    <w:rsid w:val="00F61252"/>
    <w:rsid w:val="00F7317B"/>
    <w:rsid w:val="00FB25AE"/>
    <w:rsid w:val="00FB7FB3"/>
    <w:rsid w:val="00FD5A55"/>
    <w:rsid w:val="00FD616E"/>
    <w:rsid w:val="00FE04AC"/>
    <w:rsid w:val="00FE6D48"/>
    <w:rsid w:val="040F3E66"/>
    <w:rsid w:val="0B6F323F"/>
    <w:rsid w:val="0BFD32C2"/>
    <w:rsid w:val="0D5A72AF"/>
    <w:rsid w:val="0EBB2059"/>
    <w:rsid w:val="1BE625A4"/>
    <w:rsid w:val="1EE95587"/>
    <w:rsid w:val="206C34AE"/>
    <w:rsid w:val="27DA079F"/>
    <w:rsid w:val="28770EDF"/>
    <w:rsid w:val="29120D99"/>
    <w:rsid w:val="32A816AE"/>
    <w:rsid w:val="35010F76"/>
    <w:rsid w:val="373553B6"/>
    <w:rsid w:val="387E0FDF"/>
    <w:rsid w:val="392A301D"/>
    <w:rsid w:val="3E444130"/>
    <w:rsid w:val="40295CD4"/>
    <w:rsid w:val="456E458A"/>
    <w:rsid w:val="476E0F9A"/>
    <w:rsid w:val="4B5F0592"/>
    <w:rsid w:val="4C1D4A33"/>
    <w:rsid w:val="4C526E31"/>
    <w:rsid w:val="4D0672E6"/>
    <w:rsid w:val="4F687DA7"/>
    <w:rsid w:val="50E15CF8"/>
    <w:rsid w:val="51B5544F"/>
    <w:rsid w:val="52FC2DD4"/>
    <w:rsid w:val="53D96CA3"/>
    <w:rsid w:val="55E569C5"/>
    <w:rsid w:val="590134E8"/>
    <w:rsid w:val="69A357B5"/>
    <w:rsid w:val="703D6148"/>
    <w:rsid w:val="74B8178E"/>
    <w:rsid w:val="761F59F6"/>
    <w:rsid w:val="778D6FD1"/>
    <w:rsid w:val="7AC67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qFormat/>
    <w:uiPriority w:val="0"/>
    <w:pPr>
      <w:spacing w:line="440" w:lineRule="exact"/>
      <w:ind w:firstLine="570"/>
    </w:pPr>
    <w:rPr>
      <w:sz w:val="28"/>
      <w:szCs w:val="20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正文文本缩进 Char"/>
    <w:basedOn w:val="6"/>
    <w:link w:val="2"/>
    <w:qFormat/>
    <w:uiPriority w:val="0"/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11B9C-E380-4620-BC3A-0203D9B6A2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634</Words>
  <Characters>730</Characters>
  <Lines>8</Lines>
  <Paragraphs>2</Paragraphs>
  <TotalTime>9</TotalTime>
  <ScaleCrop>false</ScaleCrop>
  <LinksUpToDate>false</LinksUpToDate>
  <CharactersWithSpaces>871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2020-11-23T09:01:00Z</dcterms:created>
  <dc:creator>Windows User</dc:creator>
  <cp:lastModifiedBy>呼啸山庄</cp:lastModifiedBy>
  <dcterms:modified xsi:type="dcterms:W3CDTF">2025-07-23T00:38:31Z</dcterms:modified>
  <cp:revision>119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eyJoZGlkIjoiODc1NWNlYWNkMTk4MGU5YzdlMWM2ZWJiYTZhYjMxYmQiLCJ1c2VySWQiOiIyODgxNzE4NTQifQ==</vt:lpwstr>
  </property>
  <property fmtid="{D5CDD505-2E9C-101B-9397-08002B2CF9AE}" pid="4" name="ICV">
    <vt:lpwstr>7B5A9A798CB04DC4B8087CB80AE85BD7_13</vt:lpwstr>
  </property>
</Properties>
</file>