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D0C6F7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008718F0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 xml:space="preserve">月 </w:t>
      </w:r>
      <w:r>
        <w:rPr>
          <w:rFonts w:hint="eastAsia"/>
          <w:lang w:val="en-US" w:eastAsia="zh-CN"/>
        </w:rPr>
        <w:t>29</w:t>
      </w:r>
      <w:r>
        <w:rPr>
          <w:rFonts w:hint="eastAsia"/>
        </w:rPr>
        <w:t xml:space="preserve">日  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900"/>
        <w:gridCol w:w="1999"/>
        <w:gridCol w:w="5031"/>
      </w:tblGrid>
      <w:tr w14:paraId="22B67B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0D33400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3D9F9AD"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lang w:val="en-US" w:eastAsia="zh-CN"/>
              </w:rPr>
              <w:t>JYGK202507046</w:t>
            </w:r>
          </w:p>
        </w:tc>
        <w:tc>
          <w:tcPr>
            <w:tcW w:w="8930" w:type="dxa"/>
            <w:gridSpan w:val="3"/>
            <w:vAlign w:val="center"/>
          </w:tcPr>
          <w:p w14:paraId="32DF3EBC">
            <w:pPr>
              <w:widowControl/>
              <w:jc w:val="center"/>
              <w:rPr>
                <w:rFonts w:hint="eastAsia" w:ascii="宋体" w:hAnsi="宋体" w:eastAsia="宋体"/>
                <w:kern w:val="0"/>
                <w:lang w:eastAsia="zh-CN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新老区拉矫辊部分轧辊招标</w:t>
            </w:r>
          </w:p>
        </w:tc>
      </w:tr>
      <w:tr w14:paraId="1A0BD9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7267E8A1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4"/>
            <w:vAlign w:val="center"/>
          </w:tcPr>
          <w:p w14:paraId="0748D141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新老区拉矫辊部分轧辊维修招标</w:t>
            </w:r>
          </w:p>
        </w:tc>
      </w:tr>
      <w:tr w14:paraId="60178E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968635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4"/>
            <w:vAlign w:val="center"/>
          </w:tcPr>
          <w:p w14:paraId="55158B20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按图纸要求进行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修复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修理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加工</w:t>
            </w:r>
          </w:p>
        </w:tc>
      </w:tr>
      <w:tr w14:paraId="0683EC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136C6D7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4"/>
            <w:vAlign w:val="center"/>
          </w:tcPr>
          <w:p w14:paraId="3047EF58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付款方式：（1）供方提供13%增值税专用发票。</w:t>
            </w:r>
          </w:p>
          <w:p w14:paraId="3C77F0A2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（2）维修备件验收合格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个月后，付6个月电子银行承兑。</w:t>
            </w:r>
          </w:p>
          <w:p w14:paraId="08EBBD57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（3）报价执行有效期12个月。</w:t>
            </w:r>
          </w:p>
        </w:tc>
      </w:tr>
      <w:tr w14:paraId="71F3BE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59F35FC2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4"/>
            <w:vAlign w:val="center"/>
          </w:tcPr>
          <w:p w14:paraId="6A89938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分项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最低价中标</w:t>
            </w:r>
          </w:p>
        </w:tc>
      </w:tr>
      <w:tr w14:paraId="5E0EFC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84091D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4"/>
            <w:vAlign w:val="center"/>
          </w:tcPr>
          <w:p w14:paraId="63715DC1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本次招标收取投标保证金10000元，本次招标活动结束后无息退还；如果投标人放弃投标、哄抬标价、提供虚假材料、串标、中标后拒绝签订合同，招标方将没收投标保证金。</w:t>
            </w:r>
          </w:p>
          <w:p w14:paraId="049E7128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2.账户名称：邯钢集团衡水薄板有限责任公司。金融机构名称：中国农业银行衡水西城支行。银行账号：50401001040013537。</w:t>
            </w:r>
          </w:p>
          <w:p w14:paraId="5F1615E7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50891C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0B37964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4"/>
            <w:tcBorders>
              <w:bottom w:val="single" w:color="auto" w:sz="4" w:space="0"/>
            </w:tcBorders>
            <w:vAlign w:val="center"/>
          </w:tcPr>
          <w:p w14:paraId="75EAF30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生产企业法人营业执照、一般纳税人（可出具13%专用增值税发票）、税务登记证文件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、具有相关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维修业绩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。</w:t>
            </w:r>
          </w:p>
        </w:tc>
      </w:tr>
      <w:tr w14:paraId="70237C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70BE596A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4"/>
            <w:tcBorders>
              <w:top w:val="single" w:color="auto" w:sz="4" w:space="0"/>
            </w:tcBorders>
            <w:vAlign w:val="center"/>
          </w:tcPr>
          <w:p w14:paraId="3544A08F">
            <w:pPr>
              <w:pStyle w:val="9"/>
              <w:widowControl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业绩合同或发票、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报名联系人身份证、资质文件发送hbliji@hbisco.com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邮箱。</w:t>
            </w:r>
          </w:p>
          <w:p w14:paraId="28AE36E5">
            <w:pPr>
              <w:pStyle w:val="9"/>
              <w:widowControl/>
              <w:ind w:left="360" w:firstLine="0" w:firstLine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特别注意：邮件主题标注招标项目名称、招标编号、报名单位全称。</w:t>
            </w:r>
          </w:p>
          <w:p w14:paraId="185C17B8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所有电子版文件须盖公章，否则视为无效报名。</w:t>
            </w:r>
          </w:p>
          <w:p w14:paraId="41B56A3D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本项目不允许分包、不接受联合体报价。</w:t>
            </w:r>
          </w:p>
        </w:tc>
      </w:tr>
      <w:tr w14:paraId="36A3DE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0E40BCF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2"/>
            <w:tcBorders>
              <w:right w:val="single" w:color="auto" w:sz="4" w:space="0"/>
            </w:tcBorders>
            <w:vAlign w:val="center"/>
          </w:tcPr>
          <w:p w14:paraId="6FF0A3A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1CF094E0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0D9A6F58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06BB37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065B378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4"/>
            <w:tcBorders>
              <w:bottom w:val="single" w:color="auto" w:sz="4" w:space="0"/>
            </w:tcBorders>
            <w:vAlign w:val="center"/>
          </w:tcPr>
          <w:p w14:paraId="541A0D9C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126026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6453F99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4"/>
            <w:tcBorders>
              <w:top w:val="single" w:color="auto" w:sz="4" w:space="0"/>
            </w:tcBorders>
            <w:vAlign w:val="center"/>
          </w:tcPr>
          <w:p w14:paraId="5B254FD5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5.8.5</w:t>
            </w:r>
            <w:bookmarkStart w:id="0" w:name="_GoBack"/>
            <w:bookmarkEnd w:id="0"/>
          </w:p>
        </w:tc>
      </w:tr>
    </w:tbl>
    <w:p w14:paraId="135B488A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val="en-US" w:eastAsia="zh-CN"/>
        </w:rPr>
        <w:t>彭建宇</w:t>
      </w:r>
      <w:r>
        <w:rPr>
          <w:rFonts w:hint="eastAsia"/>
        </w:rPr>
        <w:t xml:space="preserve">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U5Y2VkMDE3NmI2ODkxYTY5M2JhMTI3NDI1ODVhNjEifQ=="/>
  </w:docVars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55759B6"/>
    <w:rsid w:val="0B6F323F"/>
    <w:rsid w:val="27DA079F"/>
    <w:rsid w:val="28770EDF"/>
    <w:rsid w:val="29495E56"/>
    <w:rsid w:val="2CA652C6"/>
    <w:rsid w:val="2D394598"/>
    <w:rsid w:val="32A816AE"/>
    <w:rsid w:val="32E46C90"/>
    <w:rsid w:val="34DF4C62"/>
    <w:rsid w:val="35010F76"/>
    <w:rsid w:val="379643BB"/>
    <w:rsid w:val="3835045B"/>
    <w:rsid w:val="392A301D"/>
    <w:rsid w:val="456E458A"/>
    <w:rsid w:val="4D0672E6"/>
    <w:rsid w:val="4D534B7D"/>
    <w:rsid w:val="50E15CF8"/>
    <w:rsid w:val="51B5544F"/>
    <w:rsid w:val="55E569C5"/>
    <w:rsid w:val="590134E8"/>
    <w:rsid w:val="5DC83D9E"/>
    <w:rsid w:val="5DD341C6"/>
    <w:rsid w:val="5F67539C"/>
    <w:rsid w:val="74B8178E"/>
    <w:rsid w:val="761F59F6"/>
    <w:rsid w:val="778D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568</Words>
  <Characters>666</Characters>
  <Lines>8</Lines>
  <Paragraphs>2</Paragraphs>
  <TotalTime>4</TotalTime>
  <ScaleCrop>false</ScaleCrop>
  <LinksUpToDate>false</LinksUpToDate>
  <CharactersWithSpaces>808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2025-07-31T00:27:12Z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7774780131B144F286FF0C8D1C5E12F9_12</vt:lpwstr>
  </property>
  <property fmtid="{D5CDD505-2E9C-101B-9397-08002B2CF9AE}" pid="4" name="KSOTemplateDocerSaveRecord">
    <vt:lpwstr>eyJoZGlkIjoiODc1NWNlYWNkMTk4MGU5YzdlMWM2ZWJiYTZhYjMxYmQiLCJ1c2VySWQiOiIyODgxNzE4NTQifQ==</vt:lpwstr>
  </property>
</Properties>
</file>